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224300" w:rsidRDefault="00DF2DD4" w:rsidP="00B26F26">
      <w:pPr>
        <w:rPr>
          <w:lang w:val="de-DE"/>
        </w:rPr>
      </w:pPr>
      <w:r w:rsidRPr="00224300">
        <w:rPr>
          <w:lang w:val="de-DE"/>
        </w:rPr>
        <w:t>(Nur für ISV-Lizenzgebührenprogramm)</w:t>
      </w:r>
    </w:p>
    <w:tbl>
      <w:tblPr>
        <w:tblW w:w="9360" w:type="dxa"/>
        <w:tblInd w:w="108" w:type="dxa"/>
        <w:tblLook w:val="01E0" w:firstRow="1" w:lastRow="1" w:firstColumn="1" w:lastColumn="1" w:noHBand="0" w:noVBand="0"/>
      </w:tblPr>
      <w:tblGrid>
        <w:gridCol w:w="9360"/>
      </w:tblGrid>
      <w:tr w:rsidR="00B26F26" w:rsidRPr="00224300" w:rsidTr="00107AD0">
        <w:trPr>
          <w:trHeight w:hRule="exact" w:val="462"/>
        </w:trPr>
        <w:tc>
          <w:tcPr>
            <w:tcW w:w="10710" w:type="dxa"/>
            <w:shd w:val="clear" w:color="auto" w:fill="000080"/>
          </w:tcPr>
          <w:p w:rsidR="00B26F26" w:rsidRPr="00224300" w:rsidRDefault="00AF445C" w:rsidP="00106D77">
            <w:pPr>
              <w:pStyle w:val="Heading1"/>
              <w:numPr>
                <w:ilvl w:val="0"/>
                <w:numId w:val="0"/>
              </w:numPr>
              <w:spacing w:before="60" w:after="0"/>
              <w:rPr>
                <w:b w:val="0"/>
                <w:bCs w:val="0"/>
                <w:sz w:val="24"/>
                <w:szCs w:val="24"/>
                <w:vertAlign w:val="superscript"/>
                <w:lang w:val="de-DE"/>
              </w:rPr>
            </w:pPr>
            <w:r w:rsidRPr="00224300">
              <w:rPr>
                <w:sz w:val="24"/>
              </w:rPr>
              <w:t>Microsoft</w:t>
            </w:r>
            <w:r w:rsidRPr="00224300">
              <w:rPr>
                <w:sz w:val="24"/>
                <w:vertAlign w:val="superscript"/>
              </w:rPr>
              <w:t>®</w:t>
            </w:r>
            <w:r w:rsidRPr="00224300">
              <w:rPr>
                <w:sz w:val="24"/>
              </w:rPr>
              <w:t xml:space="preserve"> Visual Studio</w:t>
            </w:r>
            <w:r w:rsidRPr="00224300">
              <w:rPr>
                <w:sz w:val="24"/>
                <w:vertAlign w:val="superscript"/>
              </w:rPr>
              <w:t>®</w:t>
            </w:r>
            <w:r w:rsidRPr="00224300">
              <w:rPr>
                <w:sz w:val="24"/>
              </w:rPr>
              <w:t xml:space="preserve"> Test Professional 2012</w:t>
            </w:r>
          </w:p>
        </w:tc>
      </w:tr>
      <w:tr w:rsidR="00B26F26" w:rsidRPr="00224300" w:rsidTr="00107AD0">
        <w:tblPrEx>
          <w:tblCellMar>
            <w:left w:w="115" w:type="dxa"/>
            <w:right w:w="115" w:type="dxa"/>
          </w:tblCellMar>
        </w:tblPrEx>
        <w:trPr>
          <w:trHeight w:hRule="exact" w:val="72"/>
        </w:trPr>
        <w:tc>
          <w:tcPr>
            <w:tcW w:w="10710" w:type="dxa"/>
            <w:vAlign w:val="center"/>
          </w:tcPr>
          <w:p w:rsidR="00B26F26" w:rsidRPr="00224300" w:rsidRDefault="00B26F26" w:rsidP="00E924A9">
            <w:pPr>
              <w:rPr>
                <w:lang w:val="de-DE"/>
              </w:rPr>
            </w:pPr>
          </w:p>
        </w:tc>
      </w:tr>
      <w:tr w:rsidR="00B26F26" w:rsidRPr="00224300" w:rsidTr="00107AD0">
        <w:tblPrEx>
          <w:tblCellMar>
            <w:left w:w="115" w:type="dxa"/>
            <w:right w:w="115" w:type="dxa"/>
          </w:tblCellMar>
        </w:tblPrEx>
        <w:trPr>
          <w:trHeight w:hRule="exact" w:val="720"/>
        </w:trPr>
        <w:tc>
          <w:tcPr>
            <w:tcW w:w="10710" w:type="dxa"/>
          </w:tcPr>
          <w:p w:rsidR="00B26F26" w:rsidRPr="00224300" w:rsidRDefault="00B26F26" w:rsidP="00E924A9">
            <w:pPr>
              <w:pStyle w:val="LicenseNumberChar"/>
              <w:rPr>
                <w:rFonts w:cs="Tahoma"/>
                <w:lang w:val="de-DE"/>
              </w:rPr>
            </w:pPr>
          </w:p>
          <w:p w:rsidR="00B26F26" w:rsidRPr="00224300" w:rsidRDefault="00DF2DD4" w:rsidP="00107AD0">
            <w:pPr>
              <w:pStyle w:val="LicenseNumberChar"/>
              <w:rPr>
                <w:rFonts w:cs="Tahoma"/>
                <w:sz w:val="24"/>
                <w:szCs w:val="24"/>
                <w:lang w:val="de-DE"/>
              </w:rPr>
            </w:pPr>
            <w:r w:rsidRPr="00224300">
              <w:rPr>
                <w:rFonts w:cs="Tahoma"/>
                <w:sz w:val="24"/>
                <w:lang w:val="de-DE"/>
              </w:rPr>
              <w:t>Lizenzen:</w:t>
            </w:r>
            <w:r w:rsidR="00B26F26" w:rsidRPr="00224300">
              <w:rPr>
                <w:rFonts w:cs="Tahoma"/>
                <w:sz w:val="24"/>
                <w:szCs w:val="24"/>
                <w:lang w:val="de-DE"/>
              </w:rPr>
              <w:t xml:space="preserve"> </w:t>
            </w:r>
            <w:r w:rsidR="00CD68FD" w:rsidRPr="00224300">
              <w:rPr>
                <w:rFonts w:cs="Tahoma"/>
                <w:b w:val="0"/>
                <w:u w:val="single"/>
              </w:rPr>
              <w:fldChar w:fldCharType="begin">
                <w:ffData>
                  <w:name w:val="Text33"/>
                  <w:enabled/>
                  <w:calcOnExit w:val="0"/>
                  <w:textInput/>
                </w:ffData>
              </w:fldChar>
            </w:r>
            <w:r w:rsidR="00CD68FD" w:rsidRPr="00224300">
              <w:rPr>
                <w:rFonts w:cs="Tahoma"/>
                <w:b w:val="0"/>
                <w:u w:val="single"/>
              </w:rPr>
              <w:instrText xml:space="preserve"> FORMTEXT </w:instrText>
            </w:r>
            <w:r w:rsidR="00CD68FD" w:rsidRPr="00224300">
              <w:rPr>
                <w:rFonts w:cs="Tahoma"/>
                <w:b w:val="0"/>
                <w:u w:val="single"/>
              </w:rPr>
            </w:r>
            <w:r w:rsidR="00CD68FD" w:rsidRPr="00224300">
              <w:rPr>
                <w:rFonts w:cs="Tahoma"/>
                <w:b w:val="0"/>
                <w:u w:val="single"/>
              </w:rPr>
              <w:fldChar w:fldCharType="separate"/>
            </w:r>
            <w:bookmarkStart w:id="0" w:name="_GoBack"/>
            <w:r w:rsidR="00CD68FD" w:rsidRPr="00224300">
              <w:rPr>
                <w:rFonts w:cs="Tahoma"/>
                <w:b w:val="0"/>
                <w:noProof/>
                <w:u w:val="single"/>
              </w:rPr>
              <w:t> </w:t>
            </w:r>
            <w:r w:rsidR="00CD68FD" w:rsidRPr="00224300">
              <w:rPr>
                <w:rFonts w:cs="Tahoma"/>
                <w:b w:val="0"/>
                <w:noProof/>
                <w:u w:val="single"/>
              </w:rPr>
              <w:t> </w:t>
            </w:r>
            <w:r w:rsidR="00CD68FD" w:rsidRPr="00224300">
              <w:rPr>
                <w:rFonts w:cs="Tahoma"/>
                <w:b w:val="0"/>
                <w:noProof/>
                <w:u w:val="single"/>
              </w:rPr>
              <w:t> </w:t>
            </w:r>
            <w:r w:rsidR="00CD68FD" w:rsidRPr="00224300">
              <w:rPr>
                <w:rFonts w:cs="Tahoma"/>
                <w:b w:val="0"/>
                <w:noProof/>
                <w:u w:val="single"/>
              </w:rPr>
              <w:t> </w:t>
            </w:r>
            <w:r w:rsidR="00CD68FD" w:rsidRPr="00224300">
              <w:rPr>
                <w:rFonts w:cs="Tahoma"/>
                <w:b w:val="0"/>
                <w:noProof/>
                <w:u w:val="single"/>
              </w:rPr>
              <w:t> </w:t>
            </w:r>
            <w:bookmarkEnd w:id="0"/>
            <w:r w:rsidR="00CD68FD" w:rsidRPr="00224300">
              <w:rPr>
                <w:rFonts w:cs="Tahoma"/>
                <w:b w:val="0"/>
                <w:u w:val="single"/>
              </w:rPr>
              <w:fldChar w:fldCharType="end"/>
            </w:r>
            <w:r w:rsidR="00107AD0" w:rsidRPr="00224300">
              <w:rPr>
                <w:rStyle w:val="LicenseNumSuperChar"/>
                <w:rFonts w:cs="Tahoma"/>
                <w:sz w:val="24"/>
                <w:szCs w:val="24"/>
                <w:vertAlign w:val="superscript"/>
              </w:rPr>
              <w:footnoteReference w:id="1"/>
            </w:r>
          </w:p>
        </w:tc>
      </w:tr>
      <w:tr w:rsidR="00B26F26" w:rsidRPr="00224300" w:rsidTr="00107AD0">
        <w:trPr>
          <w:trHeight w:val="50"/>
        </w:trPr>
        <w:tc>
          <w:tcPr>
            <w:tcW w:w="10710" w:type="dxa"/>
          </w:tcPr>
          <w:p w:rsidR="00B26F26" w:rsidRPr="00224300" w:rsidRDefault="00B26F26" w:rsidP="00E924A9">
            <w:pPr>
              <w:rPr>
                <w:lang w:val="de-DE"/>
              </w:rPr>
            </w:pPr>
          </w:p>
        </w:tc>
      </w:tr>
      <w:tr w:rsidR="00B26F26" w:rsidRPr="00224300" w:rsidTr="00107AD0">
        <w:tblPrEx>
          <w:tblCellMar>
            <w:left w:w="115" w:type="dxa"/>
            <w:right w:w="115" w:type="dxa"/>
          </w:tblCellMar>
        </w:tblPrEx>
        <w:trPr>
          <w:trHeight w:hRule="exact" w:val="486"/>
        </w:trPr>
        <w:tc>
          <w:tcPr>
            <w:tcW w:w="10710" w:type="dxa"/>
            <w:shd w:val="clear" w:color="auto" w:fill="000080"/>
            <w:vAlign w:val="center"/>
          </w:tcPr>
          <w:p w:rsidR="00B26F26" w:rsidRPr="00224300" w:rsidRDefault="00DF2DD4" w:rsidP="00E924A9">
            <w:pPr>
              <w:pStyle w:val="Heading2"/>
              <w:numPr>
                <w:ilvl w:val="0"/>
                <w:numId w:val="0"/>
              </w:numPr>
              <w:tabs>
                <w:tab w:val="left" w:pos="720"/>
              </w:tabs>
              <w:rPr>
                <w:lang w:val="de-DE"/>
              </w:rPr>
            </w:pPr>
            <w:r w:rsidRPr="00224300">
              <w:rPr>
                <w:lang w:val="de-DE"/>
              </w:rPr>
              <w:t>ENDBENUTZER-LIZENZVERTRAG</w:t>
            </w:r>
          </w:p>
          <w:p w:rsidR="00B26F26" w:rsidRPr="00224300" w:rsidRDefault="00B26F26" w:rsidP="00E924A9">
            <w:pPr>
              <w:rPr>
                <w:lang w:val="de-DE"/>
              </w:rPr>
            </w:pPr>
          </w:p>
          <w:p w:rsidR="00B26F26" w:rsidRPr="00224300" w:rsidRDefault="00B26F26" w:rsidP="00E924A9">
            <w:pPr>
              <w:rPr>
                <w:lang w:val="de-DE"/>
              </w:rPr>
            </w:pPr>
          </w:p>
        </w:tc>
      </w:tr>
    </w:tbl>
    <w:p w:rsidR="00431D2B" w:rsidRPr="00224300" w:rsidRDefault="00DF2DD4" w:rsidP="00CD68FD">
      <w:pPr>
        <w:widowControl w:val="0"/>
        <w:rPr>
          <w:lang w:val="de-DE"/>
        </w:rPr>
      </w:pPr>
      <w:r w:rsidRPr="00224300">
        <w:rPr>
          <w:sz w:val="20"/>
          <w:lang w:val="de-DE"/>
        </w:rPr>
        <w:t>Diese Lizenzbestimmungen sind ein Vertrag zwischen Ihnen und dem Lizenzgeber der Softwareanwendung oder Reihe von Anwendungen, mit der Sie die Microsoft-Software erworben haben</w:t>
      </w:r>
      <w:r w:rsidR="00CD68FD" w:rsidRPr="00224300">
        <w:rPr>
          <w:sz w:val="20"/>
          <w:lang w:val="de-DE"/>
        </w:rPr>
        <w:t> </w:t>
      </w:r>
      <w:r w:rsidRPr="00224300">
        <w:rPr>
          <w:sz w:val="20"/>
          <w:lang w:val="de-DE"/>
        </w:rPr>
        <w:t>(„Lizenzgeber“).</w:t>
      </w:r>
      <w:r w:rsidRPr="00224300">
        <w:rPr>
          <w:lang w:val="de-DE"/>
        </w:rPr>
        <w:t xml:space="preserve"> </w:t>
      </w:r>
      <w:r w:rsidRPr="00224300">
        <w:rPr>
          <w:sz w:val="20"/>
          <w:lang w:val="de-DE"/>
        </w:rPr>
        <w:t>Bitte lesen Sie die Lizenzbestimmungen aufmerksam durch.</w:t>
      </w:r>
      <w:r w:rsidRPr="00224300">
        <w:rPr>
          <w:lang w:val="de-DE"/>
        </w:rPr>
        <w:t xml:space="preserve"> </w:t>
      </w:r>
      <w:r w:rsidRPr="00224300">
        <w:rPr>
          <w:sz w:val="20"/>
          <w:lang w:val="de-DE"/>
        </w:rPr>
        <w:t>Sie gelten für die oben genannte Software und gegebenenfalls für die Medien, auf denen Sie diese erhalten haben,</w:t>
      </w:r>
      <w:r w:rsidRPr="00224300">
        <w:rPr>
          <w:lang w:val="de-DE"/>
        </w:rPr>
        <w:t xml:space="preserve"> </w:t>
      </w:r>
      <w:r w:rsidRPr="00224300">
        <w:rPr>
          <w:sz w:val="20"/>
          <w:lang w:val="de-DE"/>
        </w:rPr>
        <w:t>sowie für alle von Microsoft diesbezüglich angebotenen</w:t>
      </w:r>
    </w:p>
    <w:p w:rsidR="00431D2B" w:rsidRPr="00224300" w:rsidRDefault="00DF2DD4" w:rsidP="005D6548">
      <w:pPr>
        <w:pStyle w:val="Bullet2"/>
        <w:widowControl w:val="0"/>
        <w:ind w:hanging="360"/>
        <w:rPr>
          <w:lang w:val="de-DE"/>
        </w:rPr>
      </w:pPr>
      <w:r w:rsidRPr="00224300">
        <w:rPr>
          <w:sz w:val="20"/>
          <w:lang w:val="de-DE"/>
        </w:rPr>
        <w:t>Updates</w:t>
      </w:r>
    </w:p>
    <w:p w:rsidR="00431D2B" w:rsidRPr="00224300" w:rsidRDefault="00DF2DD4" w:rsidP="005D6548">
      <w:pPr>
        <w:pStyle w:val="Bullet2"/>
        <w:widowControl w:val="0"/>
        <w:ind w:hanging="360"/>
        <w:rPr>
          <w:lang w:val="de-DE"/>
        </w:rPr>
      </w:pPr>
      <w:r w:rsidRPr="00224300">
        <w:rPr>
          <w:sz w:val="20"/>
          <w:lang w:val="de-DE"/>
        </w:rPr>
        <w:t>Ergänzungen und</w:t>
      </w:r>
    </w:p>
    <w:p w:rsidR="00431D2B" w:rsidRPr="00224300" w:rsidRDefault="00DF2DD4" w:rsidP="005D6548">
      <w:pPr>
        <w:pStyle w:val="Bullet2"/>
        <w:widowControl w:val="0"/>
        <w:ind w:hanging="360"/>
        <w:rPr>
          <w:lang w:val="de-DE"/>
        </w:rPr>
      </w:pPr>
      <w:r w:rsidRPr="00224300">
        <w:rPr>
          <w:sz w:val="20"/>
          <w:lang w:val="de-DE"/>
        </w:rPr>
        <w:t>Internetbasierten Dienste.</w:t>
      </w:r>
    </w:p>
    <w:p w:rsidR="00431D2B" w:rsidRPr="00224300" w:rsidRDefault="00431D2B" w:rsidP="00431D2B">
      <w:pPr>
        <w:widowControl w:val="0"/>
        <w:rPr>
          <w:lang w:val="de-DE"/>
        </w:rPr>
      </w:pPr>
      <w:r w:rsidRPr="00224300">
        <w:rPr>
          <w:rFonts w:eastAsia="SimSun"/>
          <w:sz w:val="20"/>
          <w:szCs w:val="20"/>
          <w:lang w:val="de-DE"/>
        </w:rPr>
        <w:t>Liegen letztgenannten Elementen eigene Bestimmungen bei, gelten diese eigenen Bestimmungen.</w:t>
      </w:r>
      <w:r w:rsidR="00DF2DD4" w:rsidRPr="00224300">
        <w:rPr>
          <w:lang w:val="de-DE"/>
        </w:rPr>
        <w:t xml:space="preserve"> </w:t>
      </w:r>
      <w:r w:rsidR="00DF2DD4" w:rsidRPr="00224300">
        <w:rPr>
          <w:sz w:val="20"/>
          <w:lang w:val="de-DE"/>
        </w:rPr>
        <w:t>Microsoft Corporation oder eines ihrer verbundenen Unternehmen (zusammengefasst „Microsoft“) hat</w:t>
      </w:r>
      <w:r w:rsidR="005629E1" w:rsidRPr="00224300">
        <w:rPr>
          <w:sz w:val="20"/>
          <w:lang w:val="de-DE"/>
        </w:rPr>
        <w:t> </w:t>
      </w:r>
      <w:r w:rsidR="00DF2DD4" w:rsidRPr="00224300">
        <w:rPr>
          <w:sz w:val="20"/>
          <w:lang w:val="de-DE"/>
        </w:rPr>
        <w:t>die</w:t>
      </w:r>
      <w:r w:rsidR="005629E1" w:rsidRPr="00224300">
        <w:rPr>
          <w:sz w:val="20"/>
          <w:lang w:val="de-DE"/>
        </w:rPr>
        <w:t> </w:t>
      </w:r>
      <w:r w:rsidR="00DF2DD4" w:rsidRPr="00224300">
        <w:rPr>
          <w:sz w:val="20"/>
          <w:lang w:val="de-DE"/>
        </w:rPr>
        <w:t>Software an den Lizenzgeber lizenziert.</w:t>
      </w:r>
    </w:p>
    <w:p w:rsidR="00431D2B" w:rsidRPr="00224300" w:rsidRDefault="00431D2B" w:rsidP="00431D2B">
      <w:pPr>
        <w:pStyle w:val="Preamble"/>
        <w:widowControl w:val="0"/>
        <w:rPr>
          <w:lang w:val="de-DE"/>
        </w:rPr>
      </w:pPr>
      <w:r w:rsidRPr="00224300">
        <w:rPr>
          <w:rFonts w:eastAsia="SimSun"/>
          <w:sz w:val="20"/>
          <w:szCs w:val="20"/>
          <w:lang w:val="de-DE"/>
        </w:rPr>
        <w:t>DURCH DIE VERWENDUNG DER SOFTWARE ERKENNEN SIE DIESE BESTIMMUNGEN AN. FALLS SIE DIE BESTIMMUNGEN NICHT AKZEPTIEREN, SIND SIE NICHT BERECHTIGT, DIE SOFTWARE ZU VERWENDEN.</w:t>
      </w:r>
      <w:r w:rsidR="00DF2DD4" w:rsidRPr="00224300">
        <w:rPr>
          <w:lang w:val="de-DE"/>
        </w:rPr>
        <w:t xml:space="preserve"> </w:t>
      </w:r>
      <w:r w:rsidR="00DF2DD4" w:rsidRPr="00224300">
        <w:rPr>
          <w:sz w:val="20"/>
          <w:lang w:val="de-DE"/>
        </w:rPr>
        <w:t>GEBEN SIE DIESE STATTDESSEN GEGEN RÜCKERSTATTUNG ODER GUTSCHRIFT DES KAUFPREISES DER STELLE ZURÜCK, VON DER SIE SIE ERHALTEN HABEN.</w:t>
      </w:r>
    </w:p>
    <w:p w:rsidR="00B26F26" w:rsidRPr="00224300" w:rsidRDefault="00B26F26" w:rsidP="00431D2B">
      <w:pPr>
        <w:pStyle w:val="Preamble"/>
        <w:widowControl w:val="0"/>
        <w:rPr>
          <w:lang w:val="de-DE"/>
        </w:rPr>
      </w:pPr>
      <w:r w:rsidRPr="00224300">
        <w:rPr>
          <w:rFonts w:eastAsia="SimSun"/>
          <w:bCs w:val="0"/>
          <w:sz w:val="20"/>
          <w:szCs w:val="20"/>
          <w:lang w:val="de-DE"/>
        </w:rPr>
        <w:t>DIESE BESTIMMUNGEN HABEN VORRANG VOR ALLEN BESTIMMUNGEN IM ELEKTRONISCHEN FORMAT, DIE MÖGLICHERWEISE IN DER SOFTWARE ENTHALTEN SIND.</w:t>
      </w:r>
      <w:r w:rsidR="00DF2DD4" w:rsidRPr="00224300">
        <w:rPr>
          <w:lang w:val="de-DE"/>
        </w:rPr>
        <w:t xml:space="preserve"> </w:t>
      </w:r>
      <w:r w:rsidR="00DF2DD4" w:rsidRPr="00224300">
        <w:rPr>
          <w:sz w:val="20"/>
          <w:lang w:val="de-DE"/>
        </w:rPr>
        <w:t>FALLS IN DER SOFTWARE ENTHALTENE BESTIMMUNGEN DIESEN BESTIMMUNGEN WIDERSPRECHEN, HABEN DIESE BESTIMMUNGEN VORRANG.</w:t>
      </w:r>
    </w:p>
    <w:tbl>
      <w:tblPr>
        <w:tblpPr w:leftFromText="180" w:rightFromText="180" w:vertAnchor="text" w:horzAnchor="margin" w:tblpX="142" w:tblpY="66"/>
        <w:tblW w:w="9356"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56"/>
      </w:tblGrid>
      <w:tr w:rsidR="00B26F26" w:rsidRPr="00224300" w:rsidTr="00CD68FD">
        <w:trPr>
          <w:trHeight w:hRule="exact" w:val="120"/>
        </w:trPr>
        <w:tc>
          <w:tcPr>
            <w:tcW w:w="935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224300" w:rsidRDefault="00B26F26" w:rsidP="00CD68FD">
            <w:pPr>
              <w:ind w:right="-115"/>
              <w:rPr>
                <w:lang w:val="de-DE"/>
              </w:rPr>
            </w:pPr>
          </w:p>
          <w:p w:rsidR="00B26F26" w:rsidRPr="00224300" w:rsidRDefault="00ED49E2" w:rsidP="00CD68FD">
            <w:pPr>
              <w:pStyle w:val="Heading1"/>
              <w:numPr>
                <w:ilvl w:val="0"/>
                <w:numId w:val="0"/>
              </w:numPr>
              <w:tabs>
                <w:tab w:val="num" w:pos="360"/>
              </w:tabs>
              <w:ind w:left="357" w:right="-115" w:hanging="357"/>
              <w:rPr>
                <w:sz w:val="18"/>
                <w:szCs w:val="18"/>
                <w:lang w:val="de-DE"/>
              </w:rPr>
            </w:pPr>
            <w:r w:rsidRPr="00224300">
              <w:rPr>
                <w:sz w:val="18"/>
                <w:vertAlign w:val="superscript"/>
                <w:lang w:val="de-DE"/>
              </w:rPr>
              <w:t>Microsoft</w:t>
            </w:r>
            <w:r w:rsidR="00944996" w:rsidRPr="00224300">
              <w:rPr>
                <w:sz w:val="18"/>
                <w:vertAlign w:val="superscript"/>
                <w:lang w:val="de-DE"/>
              </w:rPr>
              <w:t xml:space="preserve"> Application Center 2000</w:t>
            </w:r>
            <w:r w:rsidR="009A5BA5">
              <w:rPr>
                <w:sz w:val="18"/>
                <w:vertAlign w:val="superscript"/>
                <w:lang w:val="de-DE"/>
              </w:rPr>
              <w:fldChar w:fldCharType="begin"/>
            </w:r>
            <w:r w:rsidR="009A5BA5" w:rsidRPr="00224300">
              <w:instrText>tc "</w:instrText>
            </w:r>
            <w:r w:rsidR="00944996" w:rsidRPr="00224300">
              <w:rPr>
                <w:sz w:val="18"/>
                <w:vertAlign w:val="superscript"/>
                <w:lang w:val="de-DE"/>
              </w:rPr>
              <w:instrText>Microsoft( Application Center 2000" \f C \l 1</w:instrText>
            </w:r>
            <w:r w:rsidR="009A5BA5">
              <w:rPr>
                <w:sz w:val="18"/>
                <w:vertAlign w:val="superscript"/>
                <w:lang w:val="de-DE"/>
              </w:rPr>
              <w:fldChar w:fldCharType="end"/>
            </w:r>
            <w:r w:rsidR="00944996" w:rsidRPr="00224300">
              <w:rPr>
                <w:vanish/>
                <w:sz w:val="18"/>
                <w:vertAlign w:val="superscript"/>
                <w:lang w:val="de-DE"/>
              </w:rPr>
              <w:t>Microsoft( Application Center 2000</w:t>
            </w:r>
            <w:r w:rsidR="00224300">
              <w:rPr>
                <w:lang w:val="de-DE"/>
              </w:rPr>
              <w:t xml:space="preserve"> </w:t>
            </w:r>
          </w:p>
        </w:tc>
      </w:tr>
    </w:tbl>
    <w:p w:rsidR="00431D2B" w:rsidRPr="00224300" w:rsidRDefault="00DF2DD4" w:rsidP="00431D2B">
      <w:pPr>
        <w:pStyle w:val="Preamble"/>
        <w:widowControl w:val="0"/>
        <w:rPr>
          <w:lang w:val="de-DE"/>
        </w:rPr>
      </w:pPr>
      <w:r w:rsidRPr="00224300">
        <w:rPr>
          <w:sz w:val="20"/>
          <w:lang w:val="de-DE"/>
        </w:rPr>
        <w:t>WIE WEITER UNTEN BESCHRIEBEN, GILT DIE VERWENDUNG DER SOFTWARE AUCH ALS IHRE ZUSTIMMUNG ZUR ÜBERTRAGUNG BESTIMMTER COMPUTERINFORMATIONEN WÄHREND DER AKTIVIERUNG UND ÜBERPRÜFUNG UND FÜR INTERNETBASIERTE DIENSTE.</w:t>
      </w:r>
    </w:p>
    <w:p w:rsidR="007B61B3" w:rsidRPr="00224300" w:rsidRDefault="00DF2DD4" w:rsidP="00B26F26">
      <w:pPr>
        <w:pStyle w:val="PreambleBorderAbove"/>
        <w:widowControl w:val="0"/>
        <w:pBdr>
          <w:top w:val="none" w:sz="0" w:space="0" w:color="auto"/>
        </w:pBdr>
        <w:rPr>
          <w:lang w:val="de-DE"/>
        </w:rPr>
      </w:pPr>
      <w:r w:rsidRPr="00224300">
        <w:rPr>
          <w:sz w:val="20"/>
          <w:lang w:val="de-DE"/>
        </w:rPr>
        <w:t>WENN SIE DIESE LIZENZBESTIMMUNGEN EINHALTEN, HABEN SIE DIE NACHFOLGEND AUFGEFÜHRTEN RECHTE FÜR JEDE LIZENZ, DIE SIE ERWERBEN.</w:t>
      </w:r>
    </w:p>
    <w:p w:rsidR="007B61B3" w:rsidRPr="00224300" w:rsidRDefault="00DF2DD4" w:rsidP="007B61B3">
      <w:pPr>
        <w:pStyle w:val="Heading1"/>
        <w:widowControl w:val="0"/>
        <w:ind w:left="360" w:hanging="360"/>
        <w:rPr>
          <w:lang w:val="de-DE"/>
        </w:rPr>
      </w:pPr>
      <w:r w:rsidRPr="00224300">
        <w:rPr>
          <w:sz w:val="20"/>
          <w:lang w:val="de-DE"/>
        </w:rPr>
        <w:t>ÜBERBLICK.</w:t>
      </w:r>
    </w:p>
    <w:p w:rsidR="007B61B3" w:rsidRPr="00224300" w:rsidRDefault="007B61B3" w:rsidP="001142D7">
      <w:pPr>
        <w:pStyle w:val="Heading2"/>
        <w:widowControl w:val="0"/>
        <w:tabs>
          <w:tab w:val="clear" w:pos="1533"/>
          <w:tab w:val="num" w:pos="720"/>
        </w:tabs>
        <w:ind w:left="720" w:hanging="360"/>
        <w:rPr>
          <w:lang w:val="de-DE"/>
        </w:rPr>
      </w:pPr>
      <w:r w:rsidRPr="00224300">
        <w:rPr>
          <w:rFonts w:eastAsia="SimSun"/>
          <w:sz w:val="20"/>
          <w:szCs w:val="20"/>
          <w:lang w:val="de-DE"/>
        </w:rPr>
        <w:t>Software.</w:t>
      </w:r>
      <w:r w:rsidR="00DF2DD4" w:rsidRPr="00224300">
        <w:rPr>
          <w:lang w:val="de-DE"/>
        </w:rPr>
        <w:t xml:space="preserve"> </w:t>
      </w:r>
      <w:r w:rsidR="00DF2DD4" w:rsidRPr="00224300">
        <w:rPr>
          <w:b w:val="0"/>
          <w:sz w:val="20"/>
          <w:lang w:val="de-DE"/>
        </w:rPr>
        <w:t>Die Software enthält Entwicklungstools, Softwareprogramme und Softwaredokumentation.</w:t>
      </w:r>
    </w:p>
    <w:p w:rsidR="007B61B3" w:rsidRPr="00224300" w:rsidRDefault="007B61B3" w:rsidP="00AA6DD0">
      <w:pPr>
        <w:pStyle w:val="Heading2"/>
        <w:widowControl w:val="0"/>
        <w:tabs>
          <w:tab w:val="clear" w:pos="1533"/>
        </w:tabs>
        <w:ind w:left="720" w:hanging="360"/>
        <w:rPr>
          <w:lang w:val="de-DE"/>
        </w:rPr>
      </w:pPr>
      <w:r w:rsidRPr="00224300">
        <w:rPr>
          <w:rFonts w:eastAsia="SimSun"/>
          <w:sz w:val="20"/>
          <w:szCs w:val="20"/>
          <w:lang w:val="de-DE"/>
        </w:rPr>
        <w:t>Lizenzmodell.</w:t>
      </w:r>
      <w:r w:rsidR="00DF2DD4" w:rsidRPr="00224300">
        <w:rPr>
          <w:lang w:val="de-DE"/>
        </w:rPr>
        <w:t xml:space="preserve"> </w:t>
      </w:r>
      <w:r w:rsidR="00DF2DD4" w:rsidRPr="00224300">
        <w:rPr>
          <w:b w:val="0"/>
          <w:sz w:val="20"/>
          <w:lang w:val="de-DE"/>
        </w:rPr>
        <w:t>Die Software wird auf der Basis pro Nutzer lizenziert.</w:t>
      </w:r>
    </w:p>
    <w:p w:rsidR="00CD68FD" w:rsidRPr="00224300" w:rsidRDefault="00CD68FD" w:rsidP="00CD68FD">
      <w:pPr>
        <w:pStyle w:val="Heading2"/>
        <w:widowControl w:val="0"/>
        <w:numPr>
          <w:ilvl w:val="0"/>
          <w:numId w:val="0"/>
        </w:numPr>
        <w:ind w:left="720"/>
        <w:rPr>
          <w:rFonts w:eastAsia="SimSun"/>
          <w:sz w:val="20"/>
          <w:szCs w:val="20"/>
          <w:lang w:val="de-DE"/>
        </w:rPr>
      </w:pPr>
    </w:p>
    <w:p w:rsidR="00CD68FD" w:rsidRPr="00224300" w:rsidRDefault="00CD68FD" w:rsidP="00CD68FD">
      <w:pPr>
        <w:pStyle w:val="Heading2"/>
        <w:widowControl w:val="0"/>
        <w:numPr>
          <w:ilvl w:val="0"/>
          <w:numId w:val="0"/>
        </w:numPr>
        <w:ind w:left="720"/>
        <w:rPr>
          <w:lang w:val="de-DE"/>
        </w:rPr>
      </w:pPr>
    </w:p>
    <w:p w:rsidR="007B61B3" w:rsidRPr="00224300" w:rsidRDefault="00DF2DD4" w:rsidP="00CD68FD">
      <w:pPr>
        <w:pStyle w:val="Heading1"/>
        <w:widowControl w:val="0"/>
        <w:ind w:left="379" w:hangingChars="189" w:hanging="379"/>
        <w:rPr>
          <w:sz w:val="20"/>
          <w:szCs w:val="20"/>
          <w:lang w:val="de-DE"/>
        </w:rPr>
      </w:pPr>
      <w:r w:rsidRPr="00224300">
        <w:rPr>
          <w:sz w:val="20"/>
          <w:szCs w:val="20"/>
          <w:lang w:val="de-DE"/>
        </w:rPr>
        <w:lastRenderedPageBreak/>
        <w:t>RECHTE ZUR INSTALLATION UND NUTZUNG.</w:t>
      </w:r>
    </w:p>
    <w:p w:rsidR="00C8775E" w:rsidRPr="00224300" w:rsidRDefault="00DF2DD4" w:rsidP="00CD68FD">
      <w:pPr>
        <w:pStyle w:val="Heading2"/>
        <w:widowControl w:val="0"/>
        <w:tabs>
          <w:tab w:val="clear" w:pos="1533"/>
          <w:tab w:val="num" w:pos="720"/>
        </w:tabs>
        <w:ind w:left="720" w:hanging="360"/>
        <w:rPr>
          <w:sz w:val="20"/>
          <w:szCs w:val="20"/>
          <w:lang w:val="de-DE"/>
        </w:rPr>
      </w:pPr>
      <w:r w:rsidRPr="00224300">
        <w:rPr>
          <w:sz w:val="20"/>
          <w:szCs w:val="20"/>
          <w:lang w:val="de-DE"/>
        </w:rPr>
        <w:t xml:space="preserve">Allgemeines. </w:t>
      </w:r>
      <w:r w:rsidRPr="00224300">
        <w:rPr>
          <w:b w:val="0"/>
          <w:sz w:val="20"/>
          <w:szCs w:val="20"/>
          <w:lang w:val="de-DE"/>
        </w:rPr>
        <w:t>Ein Nutzer ist berechtigt, Kopien der Software zu installieren und sie zum Entwerfen, Entwickeln, Testen und Demonstrieren Ihrer Programme zu verwenden.</w:t>
      </w:r>
      <w:r w:rsidRPr="00224300">
        <w:rPr>
          <w:sz w:val="20"/>
          <w:szCs w:val="20"/>
          <w:lang w:val="de-DE"/>
        </w:rPr>
        <w:t xml:space="preserve"> </w:t>
      </w:r>
      <w:r w:rsidRPr="00224300">
        <w:rPr>
          <w:b w:val="0"/>
          <w:sz w:val="20"/>
          <w:szCs w:val="20"/>
          <w:lang w:val="de-DE"/>
        </w:rPr>
        <w:t>Sie sind nicht</w:t>
      </w:r>
      <w:r w:rsidR="00CD68FD" w:rsidRPr="00224300">
        <w:rPr>
          <w:b w:val="0"/>
          <w:sz w:val="20"/>
          <w:szCs w:val="20"/>
          <w:lang w:val="de-DE"/>
        </w:rPr>
        <w:t> </w:t>
      </w:r>
      <w:r w:rsidRPr="00224300">
        <w:rPr>
          <w:b w:val="0"/>
          <w:sz w:val="20"/>
          <w:szCs w:val="20"/>
          <w:lang w:val="de-DE"/>
        </w:rPr>
        <w:t>berechtigt, die Software auf einem Gerät oder einem Server in einer Produktionsumgebung zu verwenden.</w:t>
      </w:r>
    </w:p>
    <w:p w:rsidR="007B61B3" w:rsidRPr="00224300" w:rsidRDefault="00DF2DD4" w:rsidP="00CD68FD">
      <w:pPr>
        <w:pStyle w:val="Heading1"/>
        <w:tabs>
          <w:tab w:val="clear" w:pos="360"/>
        </w:tabs>
        <w:ind w:left="360" w:hanging="360"/>
        <w:rPr>
          <w:sz w:val="20"/>
          <w:szCs w:val="20"/>
          <w:lang w:val="de-DE"/>
        </w:rPr>
      </w:pPr>
      <w:r w:rsidRPr="00224300">
        <w:rPr>
          <w:sz w:val="20"/>
          <w:szCs w:val="20"/>
          <w:lang w:val="de-DE"/>
        </w:rPr>
        <w:t>ZUSÄTZLICHE LIZENZANFORDERUNGEN UND/ODER NUTZUNGSRECHTE.</w:t>
      </w:r>
    </w:p>
    <w:p w:rsidR="007B61B3" w:rsidRPr="00224300" w:rsidRDefault="00DF2DD4" w:rsidP="001142D7">
      <w:pPr>
        <w:pStyle w:val="Heading2"/>
        <w:widowControl w:val="0"/>
        <w:tabs>
          <w:tab w:val="clear" w:pos="1533"/>
          <w:tab w:val="num" w:pos="720"/>
        </w:tabs>
        <w:ind w:left="720" w:hanging="360"/>
        <w:rPr>
          <w:sz w:val="20"/>
          <w:szCs w:val="20"/>
          <w:lang w:val="de-DE"/>
        </w:rPr>
      </w:pPr>
      <w:r w:rsidRPr="00224300">
        <w:rPr>
          <w:sz w:val="20"/>
          <w:szCs w:val="20"/>
          <w:lang w:val="de-DE"/>
        </w:rPr>
        <w:t xml:space="preserve">Trennung von Komponenten. </w:t>
      </w:r>
      <w:r w:rsidRPr="00224300">
        <w:rPr>
          <w:b w:val="0"/>
          <w:sz w:val="20"/>
          <w:szCs w:val="20"/>
          <w:lang w:val="de-DE"/>
        </w:rPr>
        <w:t>Die Komponenten der Software werden als einzelne Einheiten lizenziert.</w:t>
      </w:r>
      <w:r w:rsidRPr="00224300">
        <w:rPr>
          <w:sz w:val="20"/>
          <w:szCs w:val="20"/>
          <w:lang w:val="de-DE"/>
        </w:rPr>
        <w:t xml:space="preserve"> </w:t>
      </w:r>
      <w:r w:rsidRPr="00224300">
        <w:rPr>
          <w:b w:val="0"/>
          <w:sz w:val="20"/>
          <w:szCs w:val="20"/>
          <w:lang w:val="de-DE"/>
        </w:rPr>
        <w:t>Sie sind nicht berechtigt, die Komponenten voneinander zu trennen und auf anderen Geräten zu installieren.</w:t>
      </w:r>
    </w:p>
    <w:p w:rsidR="00106D77" w:rsidRPr="00224300" w:rsidRDefault="00106D77" w:rsidP="00106D77">
      <w:pPr>
        <w:pStyle w:val="Heading2"/>
        <w:widowControl w:val="0"/>
        <w:tabs>
          <w:tab w:val="clear" w:pos="1533"/>
          <w:tab w:val="num" w:pos="720"/>
        </w:tabs>
        <w:ind w:left="720"/>
        <w:rPr>
          <w:sz w:val="20"/>
          <w:szCs w:val="20"/>
          <w:lang w:val="de-DE"/>
        </w:rPr>
      </w:pPr>
      <w:r w:rsidRPr="00224300">
        <w:rPr>
          <w:rFonts w:eastAsia="SimSun"/>
          <w:sz w:val="20"/>
          <w:szCs w:val="20"/>
          <w:lang w:val="de-DE"/>
        </w:rPr>
        <w:t xml:space="preserve">Im Lieferumfang enthaltene Microsoft-Programme. </w:t>
      </w:r>
      <w:r w:rsidRPr="00224300">
        <w:rPr>
          <w:rFonts w:eastAsia="SimSun"/>
          <w:b w:val="0"/>
          <w:sz w:val="20"/>
          <w:szCs w:val="20"/>
          <w:lang w:val="de-DE"/>
        </w:rPr>
        <w:t>Die Software enthält andere Microsoft-Programme.</w:t>
      </w:r>
      <w:r w:rsidRPr="00224300">
        <w:rPr>
          <w:rFonts w:eastAsia="SimSun"/>
          <w:sz w:val="20"/>
          <w:szCs w:val="20"/>
          <w:lang w:val="de-DE"/>
        </w:rPr>
        <w:t xml:space="preserve"> </w:t>
      </w:r>
      <w:r w:rsidR="00944996" w:rsidRPr="00224300">
        <w:rPr>
          <w:b w:val="0"/>
          <w:sz w:val="20"/>
          <w:szCs w:val="20"/>
          <w:lang w:val="de-DE"/>
        </w:rPr>
        <w:t>Soweit hierin nicht anders angegeben, gelten diese Lizenzbestimmungen für alle im Lieferumfang der Software enthaltenen Microsoft-Programme.</w:t>
      </w:r>
      <w:r w:rsidR="00DF2DD4" w:rsidRPr="00224300">
        <w:rPr>
          <w:sz w:val="20"/>
          <w:szCs w:val="20"/>
          <w:lang w:val="de-DE"/>
        </w:rPr>
        <w:t xml:space="preserve"> </w:t>
      </w:r>
      <w:r w:rsidR="00DF2DD4" w:rsidRPr="00224300">
        <w:rPr>
          <w:b w:val="0"/>
          <w:sz w:val="20"/>
          <w:szCs w:val="20"/>
          <w:lang w:val="de-DE"/>
        </w:rPr>
        <w:t>Wenn die Lizenzbestimmungen zu diesen Programmen Ihnen andere Rechte gewähren, die diesen Lizenzbestimmungen nicht ausdrücklich widersprechen, besitzen Sie auch diese Rechte.</w:t>
      </w:r>
    </w:p>
    <w:p w:rsidR="00106D77" w:rsidRPr="00224300" w:rsidRDefault="00106D77" w:rsidP="00106D77">
      <w:pPr>
        <w:widowControl w:val="0"/>
        <w:numPr>
          <w:ilvl w:val="1"/>
          <w:numId w:val="6"/>
        </w:numPr>
        <w:tabs>
          <w:tab w:val="clear" w:pos="1533"/>
          <w:tab w:val="num" w:pos="720"/>
        </w:tabs>
        <w:ind w:left="720" w:hanging="360"/>
        <w:outlineLvl w:val="1"/>
        <w:rPr>
          <w:sz w:val="20"/>
          <w:szCs w:val="20"/>
          <w:lang w:val="de-DE"/>
        </w:rPr>
      </w:pPr>
      <w:r w:rsidRPr="00224300">
        <w:rPr>
          <w:rFonts w:eastAsia="SimSun"/>
          <w:b/>
          <w:bCs/>
          <w:sz w:val="20"/>
          <w:szCs w:val="20"/>
          <w:lang w:val="de-DE"/>
        </w:rPr>
        <w:t>Multiplexing.</w:t>
      </w:r>
      <w:r w:rsidR="00224300">
        <w:rPr>
          <w:sz w:val="20"/>
          <w:szCs w:val="20"/>
          <w:lang w:val="de-DE"/>
        </w:rPr>
        <w:t xml:space="preserve"> </w:t>
      </w:r>
      <w:r w:rsidR="00944996" w:rsidRPr="00224300">
        <w:rPr>
          <w:sz w:val="20"/>
          <w:szCs w:val="20"/>
          <w:lang w:val="de-DE"/>
        </w:rPr>
        <w:t>Die Hard- oder Software, die Sie verwenden, um eine der folgenden Handlungen (manchmal als „Multiplexing“ oder „Pooling“ bezeichnet) vorzunehmen, reduziert nicht die Anzahl der Lizenzen jeglicher Art, die Sie benötigen:</w:t>
      </w:r>
    </w:p>
    <w:p w:rsidR="00106D77" w:rsidRPr="00224300" w:rsidRDefault="00944996" w:rsidP="00106D77">
      <w:pPr>
        <w:numPr>
          <w:ilvl w:val="0"/>
          <w:numId w:val="43"/>
        </w:numPr>
        <w:ind w:left="1080"/>
        <w:contextualSpacing/>
        <w:rPr>
          <w:sz w:val="20"/>
          <w:szCs w:val="20"/>
          <w:lang w:val="de-DE"/>
        </w:rPr>
      </w:pPr>
      <w:r w:rsidRPr="00224300">
        <w:rPr>
          <w:sz w:val="20"/>
          <w:szCs w:val="20"/>
          <w:lang w:val="de-DE"/>
        </w:rPr>
        <w:t>Zusammenfassen von Verbindungen</w:t>
      </w:r>
    </w:p>
    <w:p w:rsidR="00106D77" w:rsidRPr="00224300" w:rsidRDefault="00944996" w:rsidP="00106D77">
      <w:pPr>
        <w:numPr>
          <w:ilvl w:val="0"/>
          <w:numId w:val="43"/>
        </w:numPr>
        <w:ind w:left="1080"/>
        <w:contextualSpacing/>
        <w:rPr>
          <w:sz w:val="20"/>
          <w:szCs w:val="20"/>
          <w:lang w:val="de-DE"/>
        </w:rPr>
      </w:pPr>
      <w:r w:rsidRPr="00224300">
        <w:rPr>
          <w:sz w:val="20"/>
          <w:szCs w:val="20"/>
          <w:lang w:val="de-DE"/>
        </w:rPr>
        <w:t>Umleiten von Informationen</w:t>
      </w:r>
      <w:r w:rsidR="00DF2DD4" w:rsidRPr="00224300">
        <w:rPr>
          <w:sz w:val="20"/>
          <w:szCs w:val="20"/>
          <w:lang w:val="de-DE"/>
        </w:rPr>
        <w:t xml:space="preserve"> </w:t>
      </w:r>
    </w:p>
    <w:p w:rsidR="00106D77" w:rsidRPr="00224300" w:rsidRDefault="00944996" w:rsidP="00106D77">
      <w:pPr>
        <w:numPr>
          <w:ilvl w:val="0"/>
          <w:numId w:val="43"/>
        </w:numPr>
        <w:ind w:left="1080"/>
        <w:contextualSpacing/>
        <w:rPr>
          <w:sz w:val="20"/>
          <w:szCs w:val="20"/>
          <w:lang w:val="de-DE"/>
        </w:rPr>
      </w:pPr>
      <w:r w:rsidRPr="00224300">
        <w:rPr>
          <w:sz w:val="20"/>
          <w:szCs w:val="20"/>
          <w:lang w:val="de-DE"/>
        </w:rPr>
        <w:t>Verringern der Anzahl der Geräte oder Nutzer, die direkt auf die Software zugreifen oder sie verwenden oder</w:t>
      </w:r>
    </w:p>
    <w:p w:rsidR="00106D77" w:rsidRPr="00224300" w:rsidRDefault="00944996" w:rsidP="00106D77">
      <w:pPr>
        <w:numPr>
          <w:ilvl w:val="0"/>
          <w:numId w:val="43"/>
        </w:numPr>
        <w:ind w:left="1080"/>
        <w:contextualSpacing/>
        <w:rPr>
          <w:sz w:val="20"/>
          <w:szCs w:val="20"/>
          <w:lang w:val="de-DE"/>
        </w:rPr>
      </w:pPr>
      <w:r w:rsidRPr="00224300">
        <w:rPr>
          <w:sz w:val="20"/>
          <w:szCs w:val="20"/>
          <w:lang w:val="de-DE"/>
        </w:rPr>
        <w:t>Verringern der Anzahl der Betriebssystemumgebungen, Geräte oder Nutzer, die das Produkt direkt verwaltet.</w:t>
      </w:r>
    </w:p>
    <w:p w:rsidR="000D704B" w:rsidRPr="00224300" w:rsidRDefault="00944996" w:rsidP="00CD68FD">
      <w:pPr>
        <w:pStyle w:val="Heading2"/>
        <w:widowControl w:val="0"/>
        <w:tabs>
          <w:tab w:val="clear" w:pos="1533"/>
          <w:tab w:val="num" w:pos="720"/>
          <w:tab w:val="num" w:pos="1080"/>
        </w:tabs>
        <w:ind w:left="720" w:hanging="360"/>
        <w:rPr>
          <w:sz w:val="20"/>
          <w:szCs w:val="20"/>
          <w:lang w:val="de-DE"/>
        </w:rPr>
      </w:pPr>
      <w:r w:rsidRPr="00224300">
        <w:rPr>
          <w:sz w:val="20"/>
          <w:szCs w:val="20"/>
          <w:lang w:val="de-DE"/>
        </w:rPr>
        <w:t>Drittanbieterprogramme und Hinweise für Code von Dritten.</w:t>
      </w:r>
      <w:r w:rsidR="00DF2DD4" w:rsidRPr="00224300">
        <w:rPr>
          <w:sz w:val="20"/>
          <w:szCs w:val="20"/>
          <w:lang w:val="de-DE"/>
        </w:rPr>
        <w:t xml:space="preserve"> </w:t>
      </w:r>
      <w:r w:rsidRPr="00224300">
        <w:rPr>
          <w:b w:val="0"/>
          <w:sz w:val="20"/>
          <w:szCs w:val="20"/>
          <w:lang w:val="de-DE"/>
        </w:rPr>
        <w:t>Die Software enthält Code von Dritten.</w:t>
      </w:r>
      <w:r w:rsidR="00DF2DD4" w:rsidRPr="00224300">
        <w:rPr>
          <w:sz w:val="20"/>
          <w:szCs w:val="20"/>
          <w:lang w:val="de-DE"/>
        </w:rPr>
        <w:t xml:space="preserve"> </w:t>
      </w:r>
      <w:r w:rsidRPr="00224300">
        <w:rPr>
          <w:b w:val="0"/>
          <w:sz w:val="20"/>
          <w:szCs w:val="20"/>
          <w:lang w:val="de-DE"/>
        </w:rPr>
        <w:t>Die Produkte PreEmptive Solutions, LLC., Dotfuscator und Analytics werden nicht von</w:t>
      </w:r>
      <w:r w:rsidR="00CD68FD" w:rsidRPr="00224300">
        <w:rPr>
          <w:b w:val="0"/>
          <w:sz w:val="20"/>
          <w:szCs w:val="20"/>
          <w:lang w:val="de-DE"/>
        </w:rPr>
        <w:t> </w:t>
      </w:r>
      <w:r w:rsidRPr="00224300">
        <w:rPr>
          <w:b w:val="0"/>
          <w:sz w:val="20"/>
          <w:szCs w:val="20"/>
          <w:lang w:val="de-DE"/>
        </w:rPr>
        <w:t>Microsoft, sondern gemäß den Lizenzbestimmungen der Drittanbieter an Sie lizenziert.</w:t>
      </w:r>
      <w:r w:rsidR="00DF2DD4" w:rsidRPr="00224300">
        <w:rPr>
          <w:b w:val="0"/>
          <w:bCs w:val="0"/>
          <w:sz w:val="20"/>
          <w:szCs w:val="20"/>
          <w:lang w:val="de-DE"/>
        </w:rPr>
        <w:t xml:space="preserve"> </w:t>
      </w:r>
      <w:r w:rsidRPr="00224300">
        <w:rPr>
          <w:b w:val="0"/>
          <w:sz w:val="20"/>
          <w:szCs w:val="20"/>
          <w:lang w:val="de-DE"/>
        </w:rPr>
        <w:t>Die</w:t>
      </w:r>
      <w:r w:rsidR="00CD68FD" w:rsidRPr="00224300">
        <w:rPr>
          <w:b w:val="0"/>
          <w:sz w:val="20"/>
          <w:szCs w:val="20"/>
          <w:lang w:val="de-DE"/>
        </w:rPr>
        <w:t> </w:t>
      </w:r>
      <w:r w:rsidRPr="00224300">
        <w:rPr>
          <w:b w:val="0"/>
          <w:sz w:val="20"/>
          <w:szCs w:val="20"/>
          <w:lang w:val="de-DE"/>
        </w:rPr>
        <w:t>Lizenzierung eines anderen Codes von Dritten, der in der Software enthalten ist, erfolgt anstatt durch den Drittanbieter gemäß anderen Lizenzbestimmungen durch Microsoft gemäß diesem Lizenzvertrag.</w:t>
      </w:r>
      <w:r w:rsidR="00DF2DD4" w:rsidRPr="00224300">
        <w:rPr>
          <w:sz w:val="20"/>
          <w:szCs w:val="20"/>
          <w:lang w:val="de-DE"/>
        </w:rPr>
        <w:t xml:space="preserve"> </w:t>
      </w:r>
      <w:r w:rsidRPr="00224300">
        <w:rPr>
          <w:b w:val="0"/>
          <w:sz w:val="20"/>
          <w:szCs w:val="20"/>
          <w:lang w:val="de-DE"/>
        </w:rPr>
        <w:t>Hinweise für diesen Code von Dritten sind, sofern vorhanden, im Lieferumfang der</w:t>
      </w:r>
      <w:r w:rsidR="00CD68FD" w:rsidRPr="00224300">
        <w:rPr>
          <w:b w:val="0"/>
          <w:sz w:val="20"/>
          <w:szCs w:val="20"/>
          <w:lang w:val="de-DE"/>
        </w:rPr>
        <w:t> </w:t>
      </w:r>
      <w:r w:rsidRPr="00224300">
        <w:rPr>
          <w:b w:val="0"/>
          <w:sz w:val="20"/>
          <w:szCs w:val="20"/>
          <w:lang w:val="de-DE"/>
        </w:rPr>
        <w:t>Software enthalten und finden sich zudem in der Datei ThirdPartyNotices.txt.</w:t>
      </w:r>
    </w:p>
    <w:p w:rsidR="00431D2B" w:rsidRPr="00224300" w:rsidRDefault="00431D2B" w:rsidP="00431D2B">
      <w:pPr>
        <w:pStyle w:val="Heading1"/>
        <w:widowControl w:val="0"/>
        <w:rPr>
          <w:sz w:val="20"/>
          <w:szCs w:val="20"/>
          <w:lang w:val="de-DE"/>
        </w:rPr>
      </w:pPr>
      <w:r w:rsidRPr="00224300">
        <w:rPr>
          <w:rFonts w:eastAsia="SimSun"/>
          <w:sz w:val="20"/>
          <w:szCs w:val="20"/>
          <w:lang w:val="de-DE"/>
        </w:rPr>
        <w:t xml:space="preserve">INTERNETBASIERTE DIENSTE. </w:t>
      </w:r>
      <w:r w:rsidRPr="00224300">
        <w:rPr>
          <w:rFonts w:eastAsia="SimSun"/>
          <w:b w:val="0"/>
          <w:sz w:val="20"/>
          <w:szCs w:val="20"/>
          <w:lang w:val="de-DE"/>
        </w:rPr>
        <w:t>Microsoft stellt mit der Software internetbasierte Dienste bereit.</w:t>
      </w:r>
      <w:r w:rsidRPr="00224300">
        <w:rPr>
          <w:rFonts w:eastAsia="SimSun"/>
          <w:sz w:val="20"/>
          <w:szCs w:val="20"/>
          <w:lang w:val="de-DE"/>
        </w:rPr>
        <w:t xml:space="preserve"> </w:t>
      </w:r>
      <w:r w:rsidRPr="00224300">
        <w:rPr>
          <w:rFonts w:eastAsia="SimSun"/>
          <w:b w:val="0"/>
          <w:sz w:val="20"/>
          <w:szCs w:val="20"/>
          <w:lang w:val="de-DE"/>
        </w:rPr>
        <w:t>Microsoft ist berechtigt, diese jederzeit zu ändern oder zu kündigen.</w:t>
      </w:r>
      <w:r w:rsidRPr="00224300">
        <w:rPr>
          <w:rFonts w:eastAsia="SimSun"/>
          <w:sz w:val="20"/>
          <w:szCs w:val="20"/>
          <w:lang w:val="de-DE"/>
        </w:rPr>
        <w:t xml:space="preserve"> </w:t>
      </w:r>
    </w:p>
    <w:p w:rsidR="00431D2B" w:rsidRPr="00224300" w:rsidRDefault="00431D2B" w:rsidP="001142D7">
      <w:pPr>
        <w:pStyle w:val="Heading2"/>
        <w:widowControl w:val="0"/>
        <w:tabs>
          <w:tab w:val="clear" w:pos="1533"/>
          <w:tab w:val="num" w:pos="720"/>
        </w:tabs>
        <w:ind w:left="720" w:hanging="360"/>
        <w:rPr>
          <w:sz w:val="20"/>
          <w:szCs w:val="20"/>
          <w:lang w:val="de-DE"/>
        </w:rPr>
      </w:pPr>
      <w:r w:rsidRPr="00224300">
        <w:rPr>
          <w:rFonts w:eastAsia="SimSun"/>
          <w:sz w:val="20"/>
          <w:szCs w:val="20"/>
          <w:lang w:val="de-DE"/>
        </w:rPr>
        <w:t xml:space="preserve">Zustimmung für internetbasierte Dienste. </w:t>
      </w:r>
      <w:r w:rsidR="00944996" w:rsidRPr="00224300">
        <w:rPr>
          <w:b w:val="0"/>
          <w:sz w:val="20"/>
          <w:szCs w:val="20"/>
          <w:lang w:val="de-DE"/>
        </w:rPr>
        <w:t>Die nachfolgend und in der Datenschutzerklärung von Visual Studio 2012 beschriebenen Features der Software stellen über das Internet eine Verbindung mit Computersystemen von Microsoft oder von Serviceprovidern her.</w:t>
      </w:r>
      <w:r w:rsidRPr="00224300">
        <w:rPr>
          <w:rFonts w:eastAsia="SimSun"/>
          <w:sz w:val="20"/>
          <w:szCs w:val="20"/>
          <w:lang w:val="de-DE"/>
        </w:rPr>
        <w:t xml:space="preserve"> </w:t>
      </w:r>
      <w:r w:rsidRPr="00224300">
        <w:rPr>
          <w:rFonts w:eastAsia="SimSun"/>
          <w:b w:val="0"/>
          <w:sz w:val="20"/>
          <w:szCs w:val="20"/>
          <w:lang w:val="de-DE"/>
        </w:rPr>
        <w:t>In einigen Fällen erhalten Sie keinen gesonderten Hinweis, wenn die Verbindung hergestellt wird.</w:t>
      </w:r>
      <w:r w:rsidRPr="00224300">
        <w:rPr>
          <w:rFonts w:eastAsia="SimSun"/>
          <w:sz w:val="20"/>
          <w:szCs w:val="20"/>
          <w:lang w:val="de-DE"/>
        </w:rPr>
        <w:t xml:space="preserve"> </w:t>
      </w:r>
      <w:r w:rsidRPr="00224300">
        <w:rPr>
          <w:rFonts w:eastAsia="SimSun"/>
          <w:b w:val="0"/>
          <w:sz w:val="20"/>
          <w:szCs w:val="20"/>
          <w:lang w:val="de-DE"/>
        </w:rPr>
        <w:t>Sie können diese Features abschalten oder nicht verwenden.</w:t>
      </w:r>
      <w:r w:rsidR="00DF2DD4" w:rsidRPr="00224300">
        <w:rPr>
          <w:sz w:val="20"/>
          <w:szCs w:val="20"/>
          <w:lang w:val="de-DE"/>
        </w:rPr>
        <w:t xml:space="preserve"> </w:t>
      </w:r>
      <w:r w:rsidR="00944996" w:rsidRPr="00224300">
        <w:rPr>
          <w:b w:val="0"/>
          <w:sz w:val="20"/>
          <w:szCs w:val="20"/>
          <w:lang w:val="de-DE"/>
        </w:rPr>
        <w:t>Weitere Informationen zu diesen Features finden Sie unter go.microsoft.com/fwlink/?LinkId=248251.</w:t>
      </w:r>
      <w:r w:rsidR="00DF2DD4" w:rsidRPr="00224300">
        <w:rPr>
          <w:sz w:val="20"/>
          <w:szCs w:val="20"/>
          <w:lang w:val="de-DE"/>
        </w:rPr>
        <w:t xml:space="preserve"> DURCH DIE VERWENDUNG DIESER FEATURES ERKLÄREN SIE SICH MIT DER ÜBERTRAGUNG DIESER INFORMATIONEN EINVERSTANDEN. </w:t>
      </w:r>
      <w:r w:rsidR="00DF2DD4" w:rsidRPr="00224300">
        <w:rPr>
          <w:b w:val="0"/>
          <w:sz w:val="20"/>
          <w:szCs w:val="20"/>
          <w:lang w:val="de-DE"/>
        </w:rPr>
        <w:t>Microsoft verwendet die Informationen nicht, um Sie zu identifizieren oder Kontakt mit Ihnen aufzunehmen.</w:t>
      </w:r>
    </w:p>
    <w:p w:rsidR="00431D2B" w:rsidRPr="00224300" w:rsidRDefault="00DF2DD4" w:rsidP="00CD68FD">
      <w:pPr>
        <w:pStyle w:val="Body2Underline"/>
        <w:widowControl w:val="0"/>
        <w:rPr>
          <w:sz w:val="20"/>
          <w:szCs w:val="20"/>
          <w:u w:val="none"/>
          <w:lang w:val="de-DE"/>
        </w:rPr>
      </w:pPr>
      <w:r w:rsidRPr="00224300">
        <w:rPr>
          <w:sz w:val="20"/>
          <w:szCs w:val="20"/>
          <w:lang w:val="de-DE"/>
        </w:rPr>
        <w:t>Computerinformationen</w:t>
      </w:r>
      <w:r w:rsidRPr="00224300">
        <w:rPr>
          <w:sz w:val="20"/>
          <w:szCs w:val="20"/>
          <w:u w:val="none"/>
          <w:lang w:val="de-DE"/>
        </w:rPr>
        <w:t>. Die folgenden Features verwenden Internetprotokolle, die an die</w:t>
      </w:r>
      <w:r w:rsidR="000F6EF1" w:rsidRPr="00224300">
        <w:rPr>
          <w:sz w:val="20"/>
          <w:szCs w:val="20"/>
          <w:u w:val="none"/>
          <w:lang w:val="de-DE"/>
        </w:rPr>
        <w:t> </w:t>
      </w:r>
      <w:r w:rsidRPr="00224300">
        <w:rPr>
          <w:sz w:val="20"/>
          <w:szCs w:val="20"/>
          <w:u w:val="none"/>
          <w:lang w:val="de-DE"/>
        </w:rPr>
        <w:t>entsprechenden Systeme Computerinformationen senden, wie z. B. Ihre Internetprotokolladresse, den Typ des Betriebssystems, den Typ des Browsers, Name und</w:t>
      </w:r>
      <w:r w:rsidR="000F6EF1" w:rsidRPr="00224300">
        <w:rPr>
          <w:sz w:val="20"/>
          <w:szCs w:val="20"/>
          <w:u w:val="none"/>
          <w:lang w:val="de-DE"/>
        </w:rPr>
        <w:t> </w:t>
      </w:r>
      <w:r w:rsidRPr="00224300">
        <w:rPr>
          <w:sz w:val="20"/>
          <w:szCs w:val="20"/>
          <w:u w:val="none"/>
          <w:lang w:val="de-DE"/>
        </w:rPr>
        <w:t>Version der von Ihnen verwendeten Software sowie den Sprachcode des Geräts, auf dem</w:t>
      </w:r>
      <w:r w:rsidR="000F6EF1" w:rsidRPr="00224300">
        <w:rPr>
          <w:sz w:val="20"/>
          <w:szCs w:val="20"/>
          <w:u w:val="none"/>
          <w:lang w:val="de-DE"/>
        </w:rPr>
        <w:t> </w:t>
      </w:r>
      <w:r w:rsidRPr="00224300">
        <w:rPr>
          <w:sz w:val="20"/>
          <w:szCs w:val="20"/>
          <w:u w:val="none"/>
          <w:lang w:val="de-DE"/>
        </w:rPr>
        <w:t>Sie</w:t>
      </w:r>
      <w:r w:rsidR="000F6EF1" w:rsidRPr="00224300">
        <w:rPr>
          <w:sz w:val="20"/>
          <w:szCs w:val="20"/>
          <w:u w:val="none"/>
          <w:lang w:val="de-DE"/>
        </w:rPr>
        <w:t> </w:t>
      </w:r>
      <w:r w:rsidRPr="00224300">
        <w:rPr>
          <w:sz w:val="20"/>
          <w:szCs w:val="20"/>
          <w:u w:val="none"/>
          <w:lang w:val="de-DE"/>
        </w:rPr>
        <w:t>die Software installiert haben.</w:t>
      </w:r>
      <w:r w:rsidR="00224300" w:rsidRPr="00224300">
        <w:rPr>
          <w:sz w:val="20"/>
          <w:szCs w:val="20"/>
          <w:u w:val="none"/>
          <w:lang w:val="de-DE"/>
        </w:rPr>
        <w:t xml:space="preserve"> </w:t>
      </w:r>
      <w:r w:rsidRPr="00224300">
        <w:rPr>
          <w:sz w:val="20"/>
          <w:szCs w:val="20"/>
          <w:u w:val="none"/>
          <w:lang w:val="de-DE"/>
        </w:rPr>
        <w:t>Microsoft verwendet diese Informationen, um Ihnen die internetbasierten Dienste zur Verfügung zu stellen.</w:t>
      </w:r>
    </w:p>
    <w:p w:rsidR="00224300" w:rsidRPr="00224300" w:rsidRDefault="00224300" w:rsidP="00CD68FD">
      <w:pPr>
        <w:pStyle w:val="Body2Underline"/>
        <w:widowControl w:val="0"/>
        <w:rPr>
          <w:sz w:val="20"/>
          <w:szCs w:val="20"/>
          <w:lang w:val="de-DE"/>
        </w:rPr>
      </w:pPr>
    </w:p>
    <w:p w:rsidR="00C54793" w:rsidRPr="00224300" w:rsidRDefault="00944996" w:rsidP="00CD68FD">
      <w:pPr>
        <w:pStyle w:val="Bullet4Underline"/>
        <w:widowControl w:val="0"/>
        <w:numPr>
          <w:ilvl w:val="0"/>
          <w:numId w:val="3"/>
        </w:numPr>
        <w:tabs>
          <w:tab w:val="clear" w:pos="1437"/>
          <w:tab w:val="num" w:pos="1080"/>
        </w:tabs>
        <w:ind w:left="1080" w:hanging="360"/>
        <w:rPr>
          <w:sz w:val="20"/>
          <w:szCs w:val="20"/>
          <w:lang w:val="de-DE"/>
        </w:rPr>
      </w:pPr>
      <w:r w:rsidRPr="00224300">
        <w:rPr>
          <w:sz w:val="20"/>
          <w:szCs w:val="20"/>
          <w:lang w:val="de-DE"/>
        </w:rPr>
        <w:lastRenderedPageBreak/>
        <w:t>Programm zur Verbesserung der Benutzerfreundlichkeit</w:t>
      </w:r>
      <w:r w:rsidRPr="00224300">
        <w:rPr>
          <w:sz w:val="20"/>
          <w:szCs w:val="20"/>
          <w:u w:val="none"/>
          <w:lang w:val="de-DE"/>
        </w:rPr>
        <w:t>.</w:t>
      </w:r>
      <w:r w:rsidR="00DF2DD4" w:rsidRPr="00224300">
        <w:rPr>
          <w:sz w:val="20"/>
          <w:szCs w:val="20"/>
          <w:u w:val="none"/>
          <w:lang w:val="de-DE"/>
        </w:rPr>
        <w:t xml:space="preserve"> </w:t>
      </w:r>
      <w:r w:rsidRPr="00224300">
        <w:rPr>
          <w:sz w:val="20"/>
          <w:szCs w:val="20"/>
          <w:u w:val="none"/>
          <w:lang w:val="de-DE"/>
        </w:rPr>
        <w:t>Diese Software verwendet das</w:t>
      </w:r>
      <w:r w:rsidRPr="00224300">
        <w:rPr>
          <w:sz w:val="20"/>
          <w:u w:val="none"/>
          <w:lang w:val="de-DE"/>
        </w:rPr>
        <w:t xml:space="preserve"> </w:t>
      </w:r>
      <w:r w:rsidRPr="00224300">
        <w:rPr>
          <w:sz w:val="20"/>
          <w:szCs w:val="20"/>
          <w:u w:val="none"/>
          <w:lang w:val="de-DE"/>
        </w:rPr>
        <w:t>Programm zur Verbesserung der Benutzerfreundlichkeit (Customer Experience Improvement Program, CEIP).</w:t>
      </w:r>
      <w:r w:rsidR="00224300" w:rsidRPr="00224300">
        <w:rPr>
          <w:sz w:val="20"/>
          <w:szCs w:val="20"/>
          <w:u w:val="none"/>
          <w:lang w:val="de-DE"/>
        </w:rPr>
        <w:t xml:space="preserve"> </w:t>
      </w:r>
      <w:r w:rsidRPr="00224300">
        <w:rPr>
          <w:sz w:val="20"/>
          <w:szCs w:val="20"/>
          <w:u w:val="none"/>
          <w:lang w:val="de-DE"/>
        </w:rPr>
        <w:t>Das CEIP sendet Informationen zum installierten Microsoft-Produkt, zum Betriebssystem des Computers und zur CPU-Architektur des Betriebssystems sowie Daten in Bezug auf die erfolgreiche bzw. fehlgeschlagene Installation der Software automatisch an Microsoft.</w:t>
      </w:r>
      <w:r w:rsidR="00224300" w:rsidRPr="00224300">
        <w:rPr>
          <w:sz w:val="20"/>
          <w:szCs w:val="20"/>
          <w:u w:val="none"/>
          <w:lang w:val="de-DE"/>
        </w:rPr>
        <w:t xml:space="preserve"> </w:t>
      </w:r>
      <w:r w:rsidRPr="00224300">
        <w:rPr>
          <w:sz w:val="20"/>
          <w:szCs w:val="20"/>
          <w:u w:val="none"/>
          <w:lang w:val="de-DE"/>
        </w:rPr>
        <w:t>Microsoft verwendet diese Informationen nicht, um Sie zu identifizieren oder Kontakt mit Ihnen aufzunehmen.</w:t>
      </w:r>
      <w:r w:rsidR="00224300" w:rsidRPr="00224300">
        <w:rPr>
          <w:sz w:val="20"/>
          <w:szCs w:val="20"/>
          <w:u w:val="none"/>
          <w:lang w:val="de-DE"/>
        </w:rPr>
        <w:t xml:space="preserve"> </w:t>
      </w:r>
      <w:r w:rsidRPr="00224300">
        <w:rPr>
          <w:sz w:val="20"/>
          <w:szCs w:val="20"/>
          <w:u w:val="none"/>
          <w:lang w:val="de-DE"/>
        </w:rPr>
        <w:t>Mit dem CEIP kann Microsoft Informationen zu Problemen sammeln, die Sie bei der Verwendung der Software haben.</w:t>
      </w:r>
      <w:r w:rsidR="00224300" w:rsidRPr="00224300">
        <w:rPr>
          <w:sz w:val="20"/>
          <w:szCs w:val="20"/>
          <w:u w:val="none"/>
          <w:lang w:val="de-DE"/>
        </w:rPr>
        <w:t xml:space="preserve"> </w:t>
      </w:r>
      <w:r w:rsidRPr="00224300">
        <w:rPr>
          <w:sz w:val="20"/>
          <w:szCs w:val="20"/>
          <w:u w:val="none"/>
          <w:lang w:val="de-DE"/>
        </w:rPr>
        <w:t>Weitere Informationen zum CEIP finden Sie unter go.microsoft.com/fwlink/?LinkId=248251.</w:t>
      </w:r>
      <w:r w:rsidR="00224300" w:rsidRPr="00224300">
        <w:rPr>
          <w:sz w:val="20"/>
          <w:szCs w:val="20"/>
          <w:u w:val="none"/>
          <w:lang w:val="de-DE"/>
        </w:rPr>
        <w:t xml:space="preserve"> </w:t>
      </w:r>
    </w:p>
    <w:p w:rsidR="00106D77" w:rsidRPr="00224300" w:rsidRDefault="00944996" w:rsidP="00CD68FD">
      <w:pPr>
        <w:pStyle w:val="Bullet4Underline"/>
        <w:widowControl w:val="0"/>
        <w:numPr>
          <w:ilvl w:val="0"/>
          <w:numId w:val="3"/>
        </w:numPr>
        <w:tabs>
          <w:tab w:val="clear" w:pos="1437"/>
          <w:tab w:val="num" w:pos="1080"/>
        </w:tabs>
        <w:ind w:left="1080"/>
        <w:rPr>
          <w:sz w:val="20"/>
          <w:szCs w:val="20"/>
          <w:lang w:val="de-DE"/>
        </w:rPr>
      </w:pPr>
      <w:r w:rsidRPr="00224300">
        <w:rPr>
          <w:sz w:val="20"/>
          <w:szCs w:val="20"/>
          <w:lang w:val="de-DE"/>
        </w:rPr>
        <w:t>Erweiterungsmanager</w:t>
      </w:r>
      <w:r w:rsidRPr="00224300">
        <w:rPr>
          <w:sz w:val="20"/>
          <w:szCs w:val="20"/>
          <w:u w:val="none"/>
          <w:lang w:val="de-DE"/>
        </w:rPr>
        <w:t>.</w:t>
      </w:r>
      <w:r w:rsidR="00DF2DD4" w:rsidRPr="00224300">
        <w:rPr>
          <w:sz w:val="20"/>
          <w:szCs w:val="20"/>
          <w:u w:val="none"/>
          <w:lang w:val="de-DE"/>
        </w:rPr>
        <w:t xml:space="preserve"> </w:t>
      </w:r>
      <w:r w:rsidRPr="00224300">
        <w:rPr>
          <w:sz w:val="20"/>
          <w:szCs w:val="20"/>
          <w:u w:val="none"/>
          <w:lang w:val="de-DE"/>
        </w:rPr>
        <w:t>Der Erweiterungsmanager kann über das Internet sonstige Software von der Visual Studio-Katalog- und der MSDN-Beispiel-Website abrufen.</w:t>
      </w:r>
      <w:r w:rsidR="00224300" w:rsidRPr="00224300">
        <w:rPr>
          <w:sz w:val="20"/>
          <w:szCs w:val="20"/>
          <w:u w:val="none"/>
          <w:lang w:val="de-DE"/>
        </w:rPr>
        <w:t xml:space="preserve"> </w:t>
      </w:r>
      <w:r w:rsidR="00DF2DD4" w:rsidRPr="00224300">
        <w:rPr>
          <w:sz w:val="20"/>
          <w:szCs w:val="20"/>
          <w:u w:val="none"/>
          <w:lang w:val="de-DE"/>
        </w:rPr>
        <w:t>Zur Bereitstellung dieser sonstigen Software sendet der Erweiterungsmanager an Microsoft den Namen und die</w:t>
      </w:r>
      <w:r w:rsidR="00CD68FD" w:rsidRPr="00224300">
        <w:rPr>
          <w:sz w:val="20"/>
          <w:szCs w:val="20"/>
          <w:u w:val="none"/>
          <w:lang w:val="de-DE"/>
        </w:rPr>
        <w:t> </w:t>
      </w:r>
      <w:r w:rsidR="00DF2DD4" w:rsidRPr="00224300">
        <w:rPr>
          <w:sz w:val="20"/>
          <w:szCs w:val="20"/>
          <w:u w:val="none"/>
          <w:lang w:val="de-DE"/>
        </w:rPr>
        <w:t>Version der verwendeten Software sowie den Sprachcode des Geräts, auf dem Sie die Software installiert haben.</w:t>
      </w:r>
      <w:r w:rsidR="00224300" w:rsidRPr="00224300">
        <w:rPr>
          <w:sz w:val="20"/>
          <w:szCs w:val="20"/>
          <w:u w:val="none"/>
          <w:lang w:val="de-DE"/>
        </w:rPr>
        <w:t xml:space="preserve"> </w:t>
      </w:r>
      <w:r w:rsidR="00583D1C" w:rsidRPr="00224300">
        <w:rPr>
          <w:sz w:val="20"/>
          <w:szCs w:val="20"/>
          <w:u w:val="none"/>
          <w:lang w:val="de-DE"/>
        </w:rPr>
        <w:t>Diese sonstige Software im Visual Studio-Katalog und in den MSDN-Beispielen wird von Dritten zur Verfügung gestellt.</w:t>
      </w:r>
      <w:r w:rsidR="00224300" w:rsidRPr="00224300">
        <w:rPr>
          <w:sz w:val="20"/>
          <w:szCs w:val="20"/>
          <w:u w:val="none"/>
          <w:lang w:val="de-DE"/>
        </w:rPr>
        <w:t xml:space="preserve"> </w:t>
      </w:r>
      <w:r w:rsidR="00DF2DD4" w:rsidRPr="00224300">
        <w:rPr>
          <w:sz w:val="20"/>
          <w:szCs w:val="20"/>
          <w:u w:val="none"/>
          <w:lang w:val="de-DE"/>
        </w:rPr>
        <w:t>Die Lizenz dafür gilt zu den Bestimmungen der Dritten, nicht zu denen von Microsoft.</w:t>
      </w:r>
      <w:r w:rsidR="00224300" w:rsidRPr="00224300">
        <w:rPr>
          <w:sz w:val="20"/>
          <w:szCs w:val="20"/>
          <w:u w:val="none"/>
          <w:lang w:val="de-DE"/>
        </w:rPr>
        <w:t xml:space="preserve"> </w:t>
      </w:r>
      <w:r w:rsidR="00583D1C" w:rsidRPr="00224300">
        <w:rPr>
          <w:sz w:val="20"/>
          <w:szCs w:val="20"/>
          <w:u w:val="none"/>
          <w:lang w:val="de-DE"/>
        </w:rPr>
        <w:t>Weitere Informationen finden Sie</w:t>
      </w:r>
      <w:r w:rsidR="00CD68FD" w:rsidRPr="00224300">
        <w:rPr>
          <w:sz w:val="20"/>
          <w:szCs w:val="20"/>
          <w:u w:val="none"/>
          <w:lang w:val="de-DE"/>
        </w:rPr>
        <w:t> </w:t>
      </w:r>
      <w:r w:rsidR="00583D1C" w:rsidRPr="00224300">
        <w:rPr>
          <w:sz w:val="20"/>
          <w:szCs w:val="20"/>
          <w:u w:val="none"/>
          <w:lang w:val="de-DE"/>
        </w:rPr>
        <w:t>in</w:t>
      </w:r>
      <w:r w:rsidR="00CD68FD" w:rsidRPr="00224300">
        <w:rPr>
          <w:sz w:val="20"/>
          <w:szCs w:val="20"/>
          <w:u w:val="none"/>
          <w:lang w:val="de-DE"/>
        </w:rPr>
        <w:t> </w:t>
      </w:r>
      <w:r w:rsidR="00583D1C" w:rsidRPr="00224300">
        <w:rPr>
          <w:sz w:val="20"/>
          <w:szCs w:val="20"/>
          <w:u w:val="none"/>
          <w:lang w:val="de-DE"/>
        </w:rPr>
        <w:t>den Nutzungsbestimmungen des Visual Studio-Katalogs und der MSDN-Beispiele.</w:t>
      </w:r>
    </w:p>
    <w:p w:rsidR="00431D2B" w:rsidRPr="00224300" w:rsidRDefault="00431D2B" w:rsidP="001142D7">
      <w:pPr>
        <w:pStyle w:val="Heading2"/>
        <w:widowControl w:val="0"/>
        <w:tabs>
          <w:tab w:val="clear" w:pos="1533"/>
          <w:tab w:val="num" w:pos="720"/>
        </w:tabs>
        <w:ind w:left="720" w:hanging="360"/>
        <w:rPr>
          <w:sz w:val="20"/>
          <w:szCs w:val="20"/>
          <w:lang w:val="de-DE"/>
        </w:rPr>
      </w:pPr>
      <w:r w:rsidRPr="00224300">
        <w:rPr>
          <w:rFonts w:eastAsia="SimSun"/>
          <w:sz w:val="20"/>
          <w:szCs w:val="20"/>
          <w:lang w:val="de-DE"/>
        </w:rPr>
        <w:t xml:space="preserve">Verwendung von Informationen. </w:t>
      </w:r>
      <w:r w:rsidR="00583D1C" w:rsidRPr="00224300">
        <w:rPr>
          <w:b w:val="0"/>
          <w:sz w:val="20"/>
          <w:szCs w:val="20"/>
          <w:lang w:val="de-DE"/>
        </w:rPr>
        <w:t>Wir sind berechtigt, Computerinformationen und CEIP-Informationen zu verwenden, um unsere Software und Dienste zu verbessern.</w:t>
      </w:r>
      <w:r w:rsidRPr="00224300">
        <w:rPr>
          <w:rFonts w:eastAsia="SimSun"/>
          <w:sz w:val="20"/>
          <w:szCs w:val="20"/>
          <w:lang w:val="de-DE"/>
        </w:rPr>
        <w:t xml:space="preserve"> </w:t>
      </w:r>
      <w:r w:rsidRPr="00224300">
        <w:rPr>
          <w:rFonts w:eastAsia="SimSun"/>
          <w:b w:val="0"/>
          <w:sz w:val="20"/>
          <w:szCs w:val="20"/>
          <w:lang w:val="de-DE"/>
        </w:rPr>
        <w:t>Außerdem sind</w:t>
      </w:r>
      <w:r w:rsidR="001124AE" w:rsidRPr="00224300">
        <w:rPr>
          <w:rFonts w:eastAsia="SimSun"/>
          <w:b w:val="0"/>
          <w:sz w:val="20"/>
          <w:szCs w:val="20"/>
          <w:lang w:val="de-DE"/>
        </w:rPr>
        <w:t> </w:t>
      </w:r>
      <w:r w:rsidRPr="00224300">
        <w:rPr>
          <w:rFonts w:eastAsia="SimSun"/>
          <w:b w:val="0"/>
          <w:sz w:val="20"/>
          <w:szCs w:val="20"/>
          <w:lang w:val="de-DE"/>
        </w:rPr>
        <w:t>wir</w:t>
      </w:r>
      <w:r w:rsidR="001124AE" w:rsidRPr="00224300">
        <w:rPr>
          <w:rFonts w:eastAsia="SimSun"/>
          <w:b w:val="0"/>
          <w:sz w:val="20"/>
          <w:szCs w:val="20"/>
          <w:lang w:val="de-DE"/>
        </w:rPr>
        <w:t> </w:t>
      </w:r>
      <w:r w:rsidRPr="00224300">
        <w:rPr>
          <w:rFonts w:eastAsia="SimSun"/>
          <w:b w:val="0"/>
          <w:sz w:val="20"/>
          <w:szCs w:val="20"/>
          <w:lang w:val="de-DE"/>
        </w:rPr>
        <w:t>berechtigt, diese Informationen an Dritte weiterzugeben, wie Hardware- und Softwareanbieter.</w:t>
      </w:r>
      <w:r w:rsidR="00DF2DD4" w:rsidRPr="00224300">
        <w:rPr>
          <w:b w:val="0"/>
          <w:sz w:val="20"/>
          <w:szCs w:val="20"/>
          <w:lang w:val="de-DE"/>
        </w:rPr>
        <w:t xml:space="preserve"> Diese wiederum dürfen die Informationen verwenden, um die Kompatibilität ihrer Produkte mit Microsoft-Software zu verbessern.</w:t>
      </w:r>
    </w:p>
    <w:p w:rsidR="00431D2B" w:rsidRPr="00224300" w:rsidRDefault="00431D2B" w:rsidP="001142D7">
      <w:pPr>
        <w:pStyle w:val="Heading2"/>
        <w:widowControl w:val="0"/>
        <w:tabs>
          <w:tab w:val="clear" w:pos="1533"/>
          <w:tab w:val="num" w:pos="720"/>
        </w:tabs>
        <w:ind w:left="720" w:hanging="360"/>
        <w:rPr>
          <w:sz w:val="20"/>
          <w:szCs w:val="20"/>
          <w:lang w:val="de-DE"/>
        </w:rPr>
      </w:pPr>
      <w:r w:rsidRPr="00224300">
        <w:rPr>
          <w:rFonts w:eastAsia="SimSun"/>
          <w:sz w:val="20"/>
          <w:szCs w:val="20"/>
          <w:lang w:val="de-DE"/>
        </w:rPr>
        <w:t xml:space="preserve">Missbrauch internetbasierter Dienste. </w:t>
      </w:r>
      <w:r w:rsidRPr="00224300">
        <w:rPr>
          <w:rFonts w:eastAsia="SimSun"/>
          <w:b w:val="0"/>
          <w:sz w:val="20"/>
          <w:szCs w:val="20"/>
          <w:lang w:val="de-DE"/>
        </w:rPr>
        <w:t>Sie sind nicht berechtigt, diese Dienste auf eine Weise</w:t>
      </w:r>
      <w:r w:rsidR="0071113E" w:rsidRPr="00224300">
        <w:rPr>
          <w:rFonts w:eastAsia="SimSun"/>
          <w:b w:val="0"/>
          <w:sz w:val="20"/>
          <w:szCs w:val="20"/>
          <w:lang w:val="de-DE"/>
        </w:rPr>
        <w:t> </w:t>
      </w:r>
      <w:r w:rsidRPr="00224300">
        <w:rPr>
          <w:rFonts w:eastAsia="SimSun"/>
          <w:b w:val="0"/>
          <w:sz w:val="20"/>
          <w:szCs w:val="20"/>
          <w:lang w:val="de-DE"/>
        </w:rPr>
        <w:t>zu verwenden, die diese Dienste beschädigen oder ihre Verwendung durch andere beeinträchtigen könnte.</w:t>
      </w:r>
      <w:r w:rsidR="00DF2DD4" w:rsidRPr="00224300">
        <w:rPr>
          <w:sz w:val="20"/>
          <w:szCs w:val="20"/>
          <w:lang w:val="de-DE"/>
        </w:rPr>
        <w:t xml:space="preserve"> </w:t>
      </w:r>
      <w:r w:rsidR="00DF2DD4" w:rsidRPr="00224300">
        <w:rPr>
          <w:b w:val="0"/>
          <w:sz w:val="20"/>
          <w:szCs w:val="20"/>
          <w:lang w:val="de-DE"/>
        </w:rPr>
        <w:t>Sie sind nicht berechtigt, die Dienste zu verwenden, um zu versuchen, auf irgendeine Weise nicht autorisierten Zugriff auf Dienste, Daten, Accounts oder Netzwerke zu</w:t>
      </w:r>
      <w:r w:rsidR="0071113E" w:rsidRPr="00224300">
        <w:rPr>
          <w:b w:val="0"/>
          <w:sz w:val="20"/>
          <w:szCs w:val="20"/>
          <w:lang w:val="de-DE"/>
        </w:rPr>
        <w:t> </w:t>
      </w:r>
      <w:r w:rsidR="00DF2DD4" w:rsidRPr="00224300">
        <w:rPr>
          <w:b w:val="0"/>
          <w:sz w:val="20"/>
          <w:szCs w:val="20"/>
          <w:lang w:val="de-DE"/>
        </w:rPr>
        <w:t>erlangen.</w:t>
      </w:r>
    </w:p>
    <w:p w:rsidR="00106D77" w:rsidRPr="00224300" w:rsidRDefault="00B2733C" w:rsidP="00106D77">
      <w:pPr>
        <w:pStyle w:val="Heading1"/>
        <w:widowControl w:val="0"/>
        <w:rPr>
          <w:sz w:val="20"/>
          <w:szCs w:val="20"/>
          <w:lang w:val="de-DE"/>
        </w:rPr>
      </w:pPr>
      <w:bookmarkStart w:id="1" w:name="_Ref324612435"/>
      <w:r w:rsidRPr="00224300">
        <w:rPr>
          <w:rFonts w:eastAsia="SimSun"/>
          <w:sz w:val="20"/>
          <w:szCs w:val="20"/>
          <w:lang w:val="de-DE"/>
        </w:rPr>
        <w:t>SOFTWARE .NET FRAMEWORK.</w:t>
      </w:r>
      <w:r w:rsidR="00224300">
        <w:rPr>
          <w:sz w:val="20"/>
          <w:szCs w:val="20"/>
          <w:lang w:val="de-DE"/>
        </w:rPr>
        <w:t xml:space="preserve"> </w:t>
      </w:r>
      <w:r w:rsidR="00583D1C" w:rsidRPr="00224300">
        <w:rPr>
          <w:b w:val="0"/>
          <w:sz w:val="20"/>
          <w:szCs w:val="20"/>
          <w:lang w:val="de-DE"/>
        </w:rPr>
        <w:t>Die Software enthält die Software Microsoft .NET Framework. Diese Software ist Teil von Microsoft Windows. Die Lizenzbestimmungen für Microsoft Windows gelten für Ihre Verwendung der Software Microsoft .NET Framework.</w:t>
      </w:r>
    </w:p>
    <w:p w:rsidR="00431D2B" w:rsidRPr="00224300" w:rsidRDefault="00431D2B" w:rsidP="00431D2B">
      <w:pPr>
        <w:pStyle w:val="Heading1"/>
        <w:widowControl w:val="0"/>
        <w:rPr>
          <w:sz w:val="20"/>
          <w:szCs w:val="20"/>
          <w:lang w:val="de-DE"/>
        </w:rPr>
      </w:pPr>
      <w:r w:rsidRPr="00224300">
        <w:rPr>
          <w:rFonts w:eastAsia="SimSun"/>
          <w:sz w:val="20"/>
          <w:szCs w:val="20"/>
          <w:lang w:val="de-DE"/>
        </w:rPr>
        <w:t xml:space="preserve">MICROSOFT .NET FRAMEWORK: VERGLEICHSTESTS. </w:t>
      </w:r>
      <w:r w:rsidRPr="00224300">
        <w:rPr>
          <w:rFonts w:eastAsia="SimSun"/>
          <w:b w:val="0"/>
          <w:sz w:val="20"/>
          <w:szCs w:val="20"/>
          <w:lang w:val="de-DE"/>
        </w:rPr>
        <w:t>Die Software enthält eine oder mehrere</w:t>
      </w:r>
      <w:r w:rsidR="002D7257" w:rsidRPr="00224300">
        <w:rPr>
          <w:rFonts w:eastAsia="SimSun"/>
          <w:b w:val="0"/>
          <w:sz w:val="20"/>
          <w:szCs w:val="20"/>
          <w:lang w:val="de-DE"/>
        </w:rPr>
        <w:t> </w:t>
      </w:r>
      <w:r w:rsidRPr="00224300">
        <w:rPr>
          <w:rFonts w:eastAsia="SimSun"/>
          <w:b w:val="0"/>
          <w:sz w:val="20"/>
          <w:szCs w:val="20"/>
          <w:lang w:val="de-DE"/>
        </w:rPr>
        <w:t>Komponenten von .NET Framework („.NET-Komponenten“).</w:t>
      </w:r>
      <w:r w:rsidRPr="00224300">
        <w:rPr>
          <w:rFonts w:eastAsia="SimSun"/>
          <w:sz w:val="20"/>
          <w:szCs w:val="20"/>
          <w:lang w:val="de-DE"/>
        </w:rPr>
        <w:t xml:space="preserve"> </w:t>
      </w:r>
      <w:r w:rsidRPr="00224300">
        <w:rPr>
          <w:rFonts w:eastAsia="SimSun"/>
          <w:b w:val="0"/>
          <w:sz w:val="20"/>
          <w:szCs w:val="20"/>
          <w:lang w:val="de-DE"/>
        </w:rPr>
        <w:t>Sie sind berechtigt, interne</w:t>
      </w:r>
      <w:r w:rsidR="00BE3E9D" w:rsidRPr="00224300">
        <w:rPr>
          <w:rFonts w:eastAsia="SimSun"/>
          <w:b w:val="0"/>
          <w:sz w:val="20"/>
          <w:szCs w:val="20"/>
          <w:lang w:val="de-DE"/>
        </w:rPr>
        <w:t> </w:t>
      </w:r>
      <w:r w:rsidRPr="00224300">
        <w:rPr>
          <w:rFonts w:eastAsia="SimSun"/>
          <w:b w:val="0"/>
          <w:sz w:val="20"/>
          <w:szCs w:val="20"/>
          <w:lang w:val="de-DE"/>
        </w:rPr>
        <w:t>Vergleichstests dieser Komponenten durchzuführen.</w:t>
      </w:r>
      <w:r w:rsidR="00DF2DD4" w:rsidRPr="00224300">
        <w:rPr>
          <w:sz w:val="20"/>
          <w:szCs w:val="20"/>
          <w:lang w:val="de-DE"/>
        </w:rPr>
        <w:t xml:space="preserve"> </w:t>
      </w:r>
      <w:r w:rsidR="00DF2DD4" w:rsidRPr="00224300">
        <w:rPr>
          <w:b w:val="0"/>
          <w:sz w:val="20"/>
          <w:szCs w:val="20"/>
          <w:lang w:val="de-DE"/>
        </w:rPr>
        <w:t>Sie sind berechtigt, die Ergebnisse von</w:t>
      </w:r>
      <w:r w:rsidR="00BE3E9D" w:rsidRPr="00224300">
        <w:rPr>
          <w:b w:val="0"/>
          <w:sz w:val="20"/>
          <w:szCs w:val="20"/>
          <w:lang w:val="de-DE"/>
        </w:rPr>
        <w:t> </w:t>
      </w:r>
      <w:r w:rsidR="00DF2DD4" w:rsidRPr="00224300">
        <w:rPr>
          <w:b w:val="0"/>
          <w:sz w:val="20"/>
          <w:szCs w:val="20"/>
          <w:lang w:val="de-DE"/>
        </w:rPr>
        <w:t>Vergleichstests der Komponenten zu veröffentlichen, vorausgesetzt, Sie halten die unter www.go.microsoft.com/fwlink/?LinkID=66406 angegebenen Bedingungen ein.</w:t>
      </w:r>
      <w:r w:rsidR="00DF2DD4" w:rsidRPr="00224300">
        <w:rPr>
          <w:sz w:val="20"/>
          <w:szCs w:val="20"/>
          <w:lang w:val="de-DE"/>
        </w:rPr>
        <w:t xml:space="preserve"> </w:t>
      </w:r>
      <w:bookmarkEnd w:id="1"/>
      <w:r w:rsidR="00583D1C" w:rsidRPr="00224300">
        <w:rPr>
          <w:b w:val="0"/>
          <w:sz w:val="20"/>
          <w:szCs w:val="20"/>
          <w:lang w:val="de-DE"/>
        </w:rPr>
        <w:t>Wenn Sie Ergebnisse</w:t>
      </w:r>
      <w:r w:rsidR="00BE3E9D" w:rsidRPr="00224300">
        <w:rPr>
          <w:b w:val="0"/>
          <w:sz w:val="20"/>
          <w:szCs w:val="20"/>
          <w:lang w:val="de-DE"/>
        </w:rPr>
        <w:t> </w:t>
      </w:r>
      <w:r w:rsidR="00583D1C" w:rsidRPr="00224300">
        <w:rPr>
          <w:b w:val="0"/>
          <w:sz w:val="20"/>
          <w:szCs w:val="20"/>
          <w:lang w:val="de-DE"/>
        </w:rPr>
        <w:t>von Vergleichstests offenlegen, hat Microsoft ungeachtet anderer Verträge, die</w:t>
      </w:r>
      <w:r w:rsidR="00BE3E9D" w:rsidRPr="00224300">
        <w:rPr>
          <w:b w:val="0"/>
          <w:sz w:val="20"/>
          <w:szCs w:val="20"/>
          <w:lang w:val="de-DE"/>
        </w:rPr>
        <w:t> </w:t>
      </w:r>
      <w:r w:rsidR="00583D1C" w:rsidRPr="00224300">
        <w:rPr>
          <w:b w:val="0"/>
          <w:sz w:val="20"/>
          <w:szCs w:val="20"/>
          <w:lang w:val="de-DE"/>
        </w:rPr>
        <w:t>Sie</w:t>
      </w:r>
      <w:r w:rsidR="00BE3E9D" w:rsidRPr="00224300">
        <w:rPr>
          <w:b w:val="0"/>
          <w:sz w:val="20"/>
          <w:szCs w:val="20"/>
          <w:lang w:val="de-DE"/>
        </w:rPr>
        <w:t> </w:t>
      </w:r>
      <w:r w:rsidR="00583D1C" w:rsidRPr="00224300">
        <w:rPr>
          <w:b w:val="0"/>
          <w:sz w:val="20"/>
          <w:szCs w:val="20"/>
          <w:lang w:val="de-DE"/>
        </w:rPr>
        <w:t>möglicherweise mit Microsoft abgeschlossen haben, das Recht, die Ergebnisse von Vergleichstests</w:t>
      </w:r>
      <w:r w:rsidR="00BE3E9D" w:rsidRPr="00224300">
        <w:rPr>
          <w:b w:val="0"/>
          <w:sz w:val="20"/>
          <w:szCs w:val="20"/>
          <w:lang w:val="de-DE"/>
        </w:rPr>
        <w:t> </w:t>
      </w:r>
      <w:r w:rsidR="00583D1C" w:rsidRPr="00224300">
        <w:rPr>
          <w:b w:val="0"/>
          <w:sz w:val="20"/>
          <w:szCs w:val="20"/>
          <w:lang w:val="de-DE"/>
        </w:rPr>
        <w:t>offenzulegen, die</w:t>
      </w:r>
      <w:r w:rsidR="00126529" w:rsidRPr="00224300">
        <w:rPr>
          <w:b w:val="0"/>
          <w:sz w:val="20"/>
          <w:szCs w:val="20"/>
          <w:lang w:val="de-DE"/>
        </w:rPr>
        <w:t> </w:t>
      </w:r>
      <w:r w:rsidR="00583D1C" w:rsidRPr="00224300">
        <w:rPr>
          <w:b w:val="0"/>
          <w:sz w:val="20"/>
          <w:szCs w:val="20"/>
          <w:lang w:val="de-DE"/>
        </w:rPr>
        <w:t>Microsoft mit Ihren Produkten durchführt, die mit der entsprechenden .NET-Komponente im Wettbewerb stehen, vorausgesetzt, Microsoft hält die</w:t>
      </w:r>
      <w:r w:rsidR="00BE3E9D" w:rsidRPr="00224300">
        <w:rPr>
          <w:b w:val="0"/>
          <w:sz w:val="20"/>
          <w:szCs w:val="20"/>
          <w:lang w:val="de-DE"/>
        </w:rPr>
        <w:t> </w:t>
      </w:r>
      <w:r w:rsidR="00583D1C" w:rsidRPr="00224300">
        <w:rPr>
          <w:b w:val="0"/>
          <w:sz w:val="20"/>
          <w:szCs w:val="20"/>
          <w:lang w:val="de-DE"/>
        </w:rPr>
        <w:t>gleichen</w:t>
      </w:r>
      <w:r w:rsidR="00BE3E9D" w:rsidRPr="00224300">
        <w:rPr>
          <w:b w:val="0"/>
          <w:sz w:val="20"/>
          <w:szCs w:val="20"/>
          <w:lang w:val="de-DE"/>
        </w:rPr>
        <w:t> </w:t>
      </w:r>
      <w:r w:rsidR="00583D1C" w:rsidRPr="00224300">
        <w:rPr>
          <w:b w:val="0"/>
          <w:sz w:val="20"/>
          <w:szCs w:val="20"/>
          <w:lang w:val="de-DE"/>
        </w:rPr>
        <w:t>unter go.microsoft.com/fwlink/?LinkID=66406 angegebenen Bedingungen ein.</w:t>
      </w:r>
    </w:p>
    <w:p w:rsidR="00431D2B" w:rsidRPr="00224300" w:rsidRDefault="00431D2B" w:rsidP="00CD68FD">
      <w:pPr>
        <w:pStyle w:val="Heading1"/>
        <w:widowControl w:val="0"/>
        <w:ind w:left="360" w:hanging="360"/>
        <w:rPr>
          <w:sz w:val="20"/>
          <w:szCs w:val="20"/>
          <w:lang w:val="de-DE"/>
        </w:rPr>
      </w:pPr>
      <w:r w:rsidRPr="00224300">
        <w:rPr>
          <w:rFonts w:eastAsia="SimSun"/>
          <w:sz w:val="20"/>
          <w:szCs w:val="20"/>
          <w:lang w:val="de-DE"/>
        </w:rPr>
        <w:t xml:space="preserve">LIZENZUMFANG. </w:t>
      </w:r>
      <w:r w:rsidRPr="00224300">
        <w:rPr>
          <w:rFonts w:eastAsia="SimSun"/>
          <w:b w:val="0"/>
          <w:sz w:val="20"/>
          <w:szCs w:val="20"/>
          <w:lang w:val="de-DE"/>
        </w:rPr>
        <w:t>Die Software wird lizenziert, nicht verkauft. Dieser Vertrag gibt Ihnen nur einige Rechte zur Verwendung der Software.</w:t>
      </w:r>
      <w:r w:rsidR="00DF2DD4" w:rsidRPr="00224300">
        <w:rPr>
          <w:b w:val="0"/>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B53E93" w:rsidRPr="00224300" w:rsidRDefault="00583D1C" w:rsidP="00224300">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 xml:space="preserve">ohne vorherige schriftliche Zustimmung von Microsoft die Ergebnisse von Vergleichstests der Software gegenüber Dritten offenzulegen, wobei dies nicht für Microsoft .NET Framework gilt (siehe Abschnitt </w:t>
      </w:r>
      <w:r w:rsidR="00224300" w:rsidRPr="00224300">
        <w:rPr>
          <w:sz w:val="20"/>
          <w:szCs w:val="20"/>
          <w:u w:val="none"/>
          <w:lang w:val="de-DE"/>
        </w:rPr>
        <w:t>6</w:t>
      </w:r>
      <w:r w:rsidRPr="00224300">
        <w:rPr>
          <w:sz w:val="20"/>
          <w:szCs w:val="20"/>
          <w:u w:val="none"/>
          <w:lang w:val="de-DE"/>
        </w:rPr>
        <w:t>)</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technische Beschränkungen der Software zu umgehen</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die Software zurückzuentwickeln (Reverse Engineering), zu dekompilieren oder zu disassemblieren, es sei denn, dass (und nur insoweit) es das anwendbare Recht ungeachtet dieser Einschränkung ausdrücklich gestattet</w:t>
      </w:r>
    </w:p>
    <w:p w:rsidR="00294947"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eine größere Anzahl von Kopien der Software als in diesem Vertrag angegeben oder vom anwendbaren Recht ungeachtet dieser Einschränkung ausdrücklich gestattet anzufertigen</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die Software, einschließlich etwaiger in der Software enthaltener Anwendungsprogrammierschnittstellen, zu veröffentlichen, damit andere sie kopieren können</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die Software in rechtswidriger Weise zu nutzen</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die Software zu vermieten, zu verleasen oder zu verleihen</w:t>
      </w:r>
    </w:p>
    <w:p w:rsidR="00431D2B" w:rsidRPr="00224300" w:rsidRDefault="00DF2DD4" w:rsidP="001142D7">
      <w:pPr>
        <w:pStyle w:val="Bullet4Underline"/>
        <w:widowControl w:val="0"/>
        <w:numPr>
          <w:ilvl w:val="0"/>
          <w:numId w:val="3"/>
        </w:numPr>
        <w:tabs>
          <w:tab w:val="clear" w:pos="1437"/>
          <w:tab w:val="num" w:pos="720"/>
        </w:tabs>
        <w:ind w:left="720" w:hanging="360"/>
        <w:rPr>
          <w:sz w:val="20"/>
          <w:szCs w:val="20"/>
          <w:lang w:val="de-DE"/>
        </w:rPr>
      </w:pPr>
      <w:r w:rsidRPr="00224300">
        <w:rPr>
          <w:sz w:val="20"/>
          <w:szCs w:val="20"/>
          <w:u w:val="none"/>
          <w:lang w:val="de-DE"/>
        </w:rPr>
        <w:t>die Software für kommerzielle Software-Hostingdienste zu verwenden.</w:t>
      </w:r>
    </w:p>
    <w:p w:rsidR="00431D2B" w:rsidRPr="00224300" w:rsidRDefault="00DF2DD4" w:rsidP="00431D2B">
      <w:pPr>
        <w:pStyle w:val="Heading1"/>
        <w:widowControl w:val="0"/>
        <w:rPr>
          <w:sz w:val="20"/>
          <w:szCs w:val="20"/>
          <w:lang w:val="de-DE"/>
        </w:rPr>
      </w:pPr>
      <w:r w:rsidRPr="00224300">
        <w:rPr>
          <w:sz w:val="20"/>
          <w:szCs w:val="20"/>
          <w:lang w:val="de-DE"/>
        </w:rPr>
        <w:t>SICHERUNGSKOPIE.</w:t>
      </w:r>
    </w:p>
    <w:p w:rsidR="00431D2B" w:rsidRPr="00224300" w:rsidRDefault="00431D2B" w:rsidP="001142D7">
      <w:pPr>
        <w:pStyle w:val="Heading2"/>
        <w:widowControl w:val="0"/>
        <w:tabs>
          <w:tab w:val="clear" w:pos="1533"/>
          <w:tab w:val="num" w:pos="720"/>
        </w:tabs>
        <w:ind w:left="720" w:hanging="360"/>
        <w:rPr>
          <w:sz w:val="20"/>
          <w:szCs w:val="20"/>
          <w:lang w:val="de-DE"/>
        </w:rPr>
      </w:pPr>
      <w:r w:rsidRPr="00224300">
        <w:rPr>
          <w:rFonts w:eastAsia="SimSun"/>
          <w:sz w:val="20"/>
          <w:szCs w:val="20"/>
          <w:lang w:val="de-DE"/>
        </w:rPr>
        <w:t xml:space="preserve">Medien. </w:t>
      </w:r>
      <w:r w:rsidRPr="00224300">
        <w:rPr>
          <w:rFonts w:eastAsia="SimSun"/>
          <w:b w:val="0"/>
          <w:sz w:val="20"/>
          <w:szCs w:val="20"/>
          <w:lang w:val="de-DE"/>
        </w:rPr>
        <w:t>Wenn Sie die Software auf einer CD oder einem anderen Medium erworben haben, sind Sie berechtigt, eine Sicherungskopie der Medien anzufertigen.</w:t>
      </w:r>
      <w:r w:rsidR="00DF2DD4" w:rsidRPr="00224300">
        <w:rPr>
          <w:sz w:val="20"/>
          <w:szCs w:val="20"/>
          <w:lang w:val="de-DE"/>
        </w:rPr>
        <w:t xml:space="preserve"> </w:t>
      </w:r>
      <w:r w:rsidR="00583D1C" w:rsidRPr="00224300">
        <w:rPr>
          <w:b w:val="0"/>
          <w:sz w:val="20"/>
          <w:szCs w:val="20"/>
          <w:lang w:val="de-DE"/>
        </w:rPr>
        <w:t>Sie dürfen sie nur zur erneuten Installation der Software auf Ihren Geräten verwenden.</w:t>
      </w:r>
    </w:p>
    <w:p w:rsidR="00431D2B" w:rsidRPr="00224300" w:rsidRDefault="00431D2B" w:rsidP="001142D7">
      <w:pPr>
        <w:pStyle w:val="Heading2"/>
        <w:widowControl w:val="0"/>
        <w:tabs>
          <w:tab w:val="clear" w:pos="1533"/>
          <w:tab w:val="num" w:pos="720"/>
        </w:tabs>
        <w:ind w:left="720" w:hanging="360"/>
        <w:rPr>
          <w:sz w:val="20"/>
          <w:szCs w:val="20"/>
          <w:lang w:val="de-DE"/>
        </w:rPr>
      </w:pPr>
      <w:r w:rsidRPr="00224300">
        <w:rPr>
          <w:rFonts w:eastAsia="SimSun"/>
          <w:sz w:val="20"/>
          <w:szCs w:val="20"/>
          <w:lang w:val="de-DE"/>
        </w:rPr>
        <w:t xml:space="preserve">Elektronischer Download. </w:t>
      </w:r>
      <w:r w:rsidR="00583D1C" w:rsidRPr="00224300">
        <w:rPr>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00DF2DD4" w:rsidRPr="00224300">
        <w:rPr>
          <w:sz w:val="20"/>
          <w:szCs w:val="20"/>
          <w:lang w:val="de-DE"/>
        </w:rPr>
        <w:t xml:space="preserve"> </w:t>
      </w:r>
      <w:r w:rsidR="00583D1C" w:rsidRPr="00224300">
        <w:rPr>
          <w:b w:val="0"/>
          <w:sz w:val="20"/>
          <w:szCs w:val="20"/>
          <w:lang w:val="de-DE"/>
        </w:rPr>
        <w:t>Sie dürfen sie auch zur erneuten Installation der Software auf Ihren Geräten verwenden.</w:t>
      </w:r>
    </w:p>
    <w:p w:rsidR="00431D2B" w:rsidRPr="00224300" w:rsidRDefault="00431D2B" w:rsidP="00431D2B">
      <w:pPr>
        <w:pStyle w:val="Heading1"/>
        <w:widowControl w:val="0"/>
        <w:rPr>
          <w:sz w:val="20"/>
          <w:szCs w:val="20"/>
          <w:lang w:val="de-DE"/>
        </w:rPr>
      </w:pPr>
      <w:r w:rsidRPr="00224300">
        <w:rPr>
          <w:rFonts w:eastAsia="SimSun"/>
          <w:sz w:val="20"/>
          <w:szCs w:val="20"/>
          <w:lang w:val="de-DE"/>
        </w:rPr>
        <w:t>DOKUMENTATION.</w:t>
      </w:r>
      <w:r w:rsidR="00DF2DD4" w:rsidRPr="00224300">
        <w:rPr>
          <w:sz w:val="20"/>
          <w:szCs w:val="20"/>
          <w:lang w:val="de-DE"/>
        </w:rPr>
        <w:t xml:space="preserve"> </w:t>
      </w:r>
      <w:r w:rsidR="00DF2DD4" w:rsidRPr="00224300">
        <w:rPr>
          <w:b w:val="0"/>
          <w:sz w:val="20"/>
          <w:szCs w:val="20"/>
          <w:lang w:val="de-DE"/>
        </w:rPr>
        <w:t>Jede Person, die über einen gültigen Zugriff auf Ihren Computer oder Ihr internes Netzwerk verfügt, ist berechtigt, die Dokumentation zu Ihren internen Referenzzwecken zu</w:t>
      </w:r>
      <w:r w:rsidR="005327F9" w:rsidRPr="00224300">
        <w:rPr>
          <w:b w:val="0"/>
          <w:sz w:val="20"/>
          <w:szCs w:val="20"/>
          <w:lang w:val="de-DE"/>
        </w:rPr>
        <w:t> </w:t>
      </w:r>
      <w:r w:rsidR="00DF2DD4" w:rsidRPr="00224300">
        <w:rPr>
          <w:b w:val="0"/>
          <w:sz w:val="20"/>
          <w:szCs w:val="20"/>
          <w:lang w:val="de-DE"/>
        </w:rPr>
        <w:t>kopieren und zu verwenden.</w:t>
      </w:r>
    </w:p>
    <w:p w:rsidR="00431D2B" w:rsidRPr="00224300" w:rsidRDefault="00431D2B" w:rsidP="00431D2B">
      <w:pPr>
        <w:pStyle w:val="Heading1"/>
        <w:widowControl w:val="0"/>
        <w:rPr>
          <w:sz w:val="20"/>
          <w:szCs w:val="20"/>
          <w:lang w:val="de-DE"/>
        </w:rPr>
      </w:pPr>
      <w:r w:rsidRPr="00224300">
        <w:rPr>
          <w:rFonts w:eastAsia="SimSun"/>
          <w:sz w:val="20"/>
          <w:szCs w:val="20"/>
          <w:lang w:val="de-DE"/>
        </w:rPr>
        <w:t>NICHT ZUM WEITERVERKAUF BESTIMMTE SOFTWARE („Nicht zum Weiterverkauf bestimmt“ oder „NFR“).</w:t>
      </w:r>
      <w:r w:rsidR="00DF2DD4" w:rsidRPr="00224300">
        <w:rPr>
          <w:sz w:val="20"/>
          <w:szCs w:val="20"/>
          <w:lang w:val="de-DE"/>
        </w:rPr>
        <w:t xml:space="preserve"> </w:t>
      </w:r>
      <w:r w:rsidR="00DF2DD4" w:rsidRPr="00224300">
        <w:rPr>
          <w:b w:val="0"/>
          <w:sz w:val="20"/>
          <w:szCs w:val="20"/>
          <w:lang w:val="de-DE"/>
        </w:rPr>
        <w:t>Software, die als „Nicht zum Weiterverkauf bestimmt“ oder „NFR“ (Not</w:t>
      </w:r>
      <w:r w:rsidR="005327F9" w:rsidRPr="00224300">
        <w:rPr>
          <w:b w:val="0"/>
          <w:sz w:val="20"/>
          <w:szCs w:val="20"/>
          <w:lang w:val="de-DE"/>
        </w:rPr>
        <w:t> </w:t>
      </w:r>
      <w:r w:rsidR="00DF2DD4" w:rsidRPr="00224300">
        <w:rPr>
          <w:b w:val="0"/>
          <w:sz w:val="20"/>
          <w:szCs w:val="20"/>
          <w:lang w:val="de-DE"/>
        </w:rPr>
        <w:t>for</w:t>
      </w:r>
      <w:r w:rsidR="005327F9" w:rsidRPr="00224300">
        <w:rPr>
          <w:b w:val="0"/>
          <w:sz w:val="20"/>
          <w:szCs w:val="20"/>
          <w:lang w:val="de-DE"/>
        </w:rPr>
        <w:t> </w:t>
      </w:r>
      <w:r w:rsidR="00DF2DD4" w:rsidRPr="00224300">
        <w:rPr>
          <w:b w:val="0"/>
          <w:sz w:val="20"/>
          <w:szCs w:val="20"/>
          <w:lang w:val="de-DE"/>
        </w:rPr>
        <w:t>Resale) gekennzeichnet ist, dürfen Sie nicht verkaufen.</w:t>
      </w:r>
      <w:r w:rsidR="00DF2DD4" w:rsidRPr="00224300">
        <w:rPr>
          <w:sz w:val="20"/>
          <w:szCs w:val="20"/>
          <w:lang w:val="de-DE"/>
        </w:rPr>
        <w:t xml:space="preserve"> </w:t>
      </w:r>
    </w:p>
    <w:p w:rsidR="00431D2B" w:rsidRPr="00224300" w:rsidRDefault="00DF2DD4" w:rsidP="00CD68FD">
      <w:pPr>
        <w:pStyle w:val="Heading1Unbold"/>
        <w:widowControl w:val="0"/>
        <w:spacing w:before="120" w:after="120"/>
        <w:ind w:left="360" w:hanging="360"/>
        <w:rPr>
          <w:sz w:val="20"/>
          <w:szCs w:val="20"/>
          <w:lang w:val="de-DE"/>
        </w:rPr>
      </w:pPr>
      <w:r w:rsidRPr="00224300">
        <w:rPr>
          <w:b/>
          <w:sz w:val="20"/>
          <w:szCs w:val="20"/>
          <w:lang w:val="de-DE"/>
        </w:rPr>
        <w:t>ÜBERTRAGUNG AN DRITTE.</w:t>
      </w:r>
      <w:r w:rsidRPr="00224300">
        <w:rPr>
          <w:sz w:val="20"/>
          <w:szCs w:val="20"/>
          <w:lang w:val="de-DE"/>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w:t>
      </w:r>
      <w:r w:rsidR="003E5128" w:rsidRPr="00224300">
        <w:rPr>
          <w:sz w:val="20"/>
          <w:szCs w:val="20"/>
          <w:lang w:val="de-DE"/>
        </w:rPr>
        <w:t> </w:t>
      </w:r>
      <w:r w:rsidRPr="00224300">
        <w:rPr>
          <w:sz w:val="20"/>
          <w:szCs w:val="20"/>
          <w:lang w:val="de-DE"/>
        </w:rPr>
        <w:t>einverstanden erklären, dass dieser Vertrag für die Übertragung und Verwendung der Software gilt. Die Übertragung muss die Software und den Lizenznachweis (Proof of License (POL) Label) umfassen. Der erste Nutzer ist nicht berechtigt, Instanzen der Software zurückzubehalten, sofern er</w:t>
      </w:r>
      <w:r w:rsidR="003E5128" w:rsidRPr="00224300">
        <w:rPr>
          <w:sz w:val="20"/>
          <w:szCs w:val="20"/>
          <w:lang w:val="de-DE"/>
        </w:rPr>
        <w:t> </w:t>
      </w:r>
      <w:r w:rsidRPr="00224300">
        <w:rPr>
          <w:sz w:val="20"/>
          <w:szCs w:val="20"/>
          <w:lang w:val="de-DE"/>
        </w:rPr>
        <w:t>nicht auch eine weitere Lizenz für die Software zurückbehält.</w:t>
      </w:r>
    </w:p>
    <w:p w:rsidR="00431D2B" w:rsidRPr="00224300" w:rsidRDefault="00431D2B" w:rsidP="00224300">
      <w:pPr>
        <w:pStyle w:val="Heading1"/>
        <w:widowControl w:val="0"/>
        <w:rPr>
          <w:sz w:val="20"/>
          <w:szCs w:val="20"/>
          <w:lang w:val="de-DE"/>
        </w:rPr>
      </w:pPr>
      <w:r w:rsidRPr="00224300">
        <w:rPr>
          <w:rFonts w:eastAsia="SimSun"/>
          <w:sz w:val="20"/>
          <w:szCs w:val="20"/>
          <w:lang w:val="de-DE"/>
        </w:rPr>
        <w:t xml:space="preserve">EXPORTBESCHRÄNKUNGEN. </w:t>
      </w:r>
      <w:r w:rsidRPr="00224300">
        <w:rPr>
          <w:rFonts w:eastAsia="SimSun"/>
          <w:b w:val="0"/>
          <w:sz w:val="20"/>
          <w:szCs w:val="20"/>
          <w:lang w:val="de-DE"/>
        </w:rPr>
        <w:t>Die Software unterliegt den Exportgesetzen und -regelungen der USA sowie des Landes, aus dem sie ausgeführt wird.</w:t>
      </w:r>
      <w:r w:rsidRPr="00224300">
        <w:rPr>
          <w:rFonts w:eastAsia="SimSun"/>
          <w:sz w:val="20"/>
          <w:szCs w:val="20"/>
          <w:lang w:val="de-DE"/>
        </w:rPr>
        <w:t xml:space="preserve"> </w:t>
      </w:r>
      <w:r w:rsidRPr="00224300">
        <w:rPr>
          <w:rFonts w:eastAsia="SimSun"/>
          <w:b w:val="0"/>
          <w:sz w:val="20"/>
          <w:szCs w:val="20"/>
          <w:lang w:val="de-DE"/>
        </w:rPr>
        <w:t>Sie sind verpflichtet, alle nationalen und internationalen Exportgesetze und -regelungen einzuhalten, die für die Software gelten.</w:t>
      </w:r>
      <w:r w:rsidRPr="00224300">
        <w:rPr>
          <w:rFonts w:eastAsia="SimSun"/>
          <w:sz w:val="20"/>
          <w:szCs w:val="20"/>
          <w:lang w:val="de-DE"/>
        </w:rPr>
        <w:t xml:space="preserve"> </w:t>
      </w:r>
      <w:r w:rsidRPr="00224300">
        <w:rPr>
          <w:rFonts w:eastAsia="SimSun"/>
          <w:b w:val="0"/>
          <w:sz w:val="20"/>
          <w:szCs w:val="20"/>
          <w:lang w:val="de-DE"/>
        </w:rPr>
        <w:t>Diese Gesetze enthalten auch Beschränkungen in Bezug auf Bestimmungsorte, Endbenutzer und Endnutzung.</w:t>
      </w:r>
      <w:r w:rsidR="00DF2DD4" w:rsidRPr="00224300">
        <w:rPr>
          <w:sz w:val="20"/>
          <w:szCs w:val="20"/>
          <w:lang w:val="de-DE"/>
        </w:rPr>
        <w:t xml:space="preserve"> </w:t>
      </w:r>
      <w:r w:rsidR="00DF2DD4" w:rsidRPr="00224300">
        <w:rPr>
          <w:b w:val="0"/>
          <w:sz w:val="20"/>
          <w:szCs w:val="20"/>
          <w:lang w:val="de-DE"/>
        </w:rPr>
        <w:t>Weitere Informationen finden Sie unter www.microsoft.com/exporting, oder wenden Sie</w:t>
      </w:r>
      <w:r w:rsidR="00224300" w:rsidRPr="00224300">
        <w:rPr>
          <w:b w:val="0"/>
          <w:sz w:val="20"/>
          <w:szCs w:val="20"/>
          <w:lang w:val="de-DE"/>
        </w:rPr>
        <w:t> </w:t>
      </w:r>
      <w:r w:rsidR="00DF2DD4" w:rsidRPr="00224300">
        <w:rPr>
          <w:b w:val="0"/>
          <w:sz w:val="20"/>
          <w:szCs w:val="20"/>
          <w:lang w:val="de-DE"/>
        </w:rPr>
        <w:t>sich an die Microsoft-Niederlassung in Ihrem Land, siehe unter www.microsoft.com/worldwide oder für Deutschland unter www.microsoft.com/germany oder telefonisch unter (49) (0) 89-3176-0.</w:t>
      </w:r>
    </w:p>
    <w:p w:rsidR="00224300" w:rsidRPr="00224300" w:rsidRDefault="00224300" w:rsidP="00224300">
      <w:pPr>
        <w:pStyle w:val="Heading1"/>
        <w:widowControl w:val="0"/>
        <w:numPr>
          <w:ilvl w:val="0"/>
          <w:numId w:val="0"/>
        </w:numPr>
        <w:ind w:left="357"/>
        <w:rPr>
          <w:sz w:val="20"/>
          <w:szCs w:val="20"/>
          <w:lang w:val="de-DE"/>
        </w:rPr>
      </w:pPr>
    </w:p>
    <w:p w:rsidR="00431D2B" w:rsidRPr="00224300" w:rsidRDefault="00431D2B" w:rsidP="00431D2B">
      <w:pPr>
        <w:pStyle w:val="Heading1"/>
        <w:widowControl w:val="0"/>
        <w:rPr>
          <w:sz w:val="20"/>
          <w:szCs w:val="20"/>
          <w:lang w:val="de-DE"/>
        </w:rPr>
      </w:pPr>
      <w:r w:rsidRPr="00224300">
        <w:rPr>
          <w:rFonts w:eastAsia="SimSun"/>
          <w:sz w:val="20"/>
          <w:szCs w:val="20"/>
          <w:lang w:val="de-DE"/>
        </w:rPr>
        <w:t>GESAMTER VERTRAG.</w:t>
      </w:r>
      <w:r w:rsidR="00DF2DD4" w:rsidRPr="00224300">
        <w:rPr>
          <w:sz w:val="20"/>
          <w:szCs w:val="20"/>
          <w:lang w:val="de-DE"/>
        </w:rPr>
        <w:t xml:space="preserve"> </w:t>
      </w:r>
      <w:r w:rsidR="00DF2DD4" w:rsidRPr="00224300">
        <w:rPr>
          <w:b w:val="0"/>
          <w:sz w:val="20"/>
          <w:szCs w:val="20"/>
          <w:lang w:val="de-DE"/>
        </w:rPr>
        <w:t>Dieser Vertrag sowie die Bestimmungen für von Ihnen verwendete Ergänzungen, Updates und internetbasierte Dienste stellen den gesamten Vertrag für die Software</w:t>
      </w:r>
      <w:r w:rsidR="005D1295" w:rsidRPr="00224300">
        <w:rPr>
          <w:b w:val="0"/>
          <w:sz w:val="20"/>
          <w:szCs w:val="20"/>
          <w:lang w:val="de-DE"/>
        </w:rPr>
        <w:t> </w:t>
      </w:r>
      <w:r w:rsidR="00DF2DD4" w:rsidRPr="00224300">
        <w:rPr>
          <w:b w:val="0"/>
          <w:sz w:val="20"/>
          <w:szCs w:val="20"/>
          <w:lang w:val="de-DE"/>
        </w:rPr>
        <w:t>dar.</w:t>
      </w:r>
    </w:p>
    <w:p w:rsidR="00431D2B" w:rsidRPr="00224300" w:rsidRDefault="00431D2B" w:rsidP="00431D2B">
      <w:pPr>
        <w:pStyle w:val="Heading1"/>
        <w:widowControl w:val="0"/>
        <w:rPr>
          <w:sz w:val="20"/>
          <w:szCs w:val="20"/>
          <w:lang w:val="de-DE"/>
        </w:rPr>
      </w:pPr>
      <w:r w:rsidRPr="00224300">
        <w:rPr>
          <w:rFonts w:eastAsia="SimSun"/>
          <w:sz w:val="20"/>
          <w:szCs w:val="20"/>
          <w:lang w:val="de-DE"/>
        </w:rPr>
        <w:t xml:space="preserve">RECHTLICHE WIRKUNG. </w:t>
      </w:r>
      <w:r w:rsidRPr="00224300">
        <w:rPr>
          <w:rFonts w:eastAsia="SimSun"/>
          <w:b w:val="0"/>
          <w:sz w:val="20"/>
          <w:szCs w:val="20"/>
          <w:lang w:val="de-DE"/>
        </w:rPr>
        <w:t>Dieser Vertrag beschreibt bestimmte Rechte.</w:t>
      </w:r>
      <w:r w:rsidRPr="00224300">
        <w:rPr>
          <w:rFonts w:eastAsia="SimSun"/>
          <w:sz w:val="20"/>
          <w:szCs w:val="20"/>
          <w:lang w:val="de-DE"/>
        </w:rPr>
        <w:t xml:space="preserve"> </w:t>
      </w:r>
      <w:r w:rsidRPr="00224300">
        <w:rPr>
          <w:rFonts w:eastAsia="SimSun"/>
          <w:b w:val="0"/>
          <w:sz w:val="20"/>
          <w:szCs w:val="20"/>
          <w:lang w:val="de-DE"/>
        </w:rPr>
        <w:t>Möglicherweise haben Sie unter den Gesetzen Ihres Staates oder Landes weitergehende Rechte.</w:t>
      </w:r>
      <w:r w:rsidR="00DF2DD4" w:rsidRPr="00224300">
        <w:rPr>
          <w:sz w:val="20"/>
          <w:szCs w:val="20"/>
          <w:lang w:val="de-DE"/>
        </w:rPr>
        <w:t xml:space="preserve"> </w:t>
      </w:r>
      <w:r w:rsidR="00DF2DD4" w:rsidRPr="00224300">
        <w:rPr>
          <w:b w:val="0"/>
          <w:sz w:val="20"/>
          <w:szCs w:val="20"/>
          <w:lang w:val="de-DE"/>
        </w:rPr>
        <w:t>Möglicherweise verfügen Sie außerdem über Rechte im Hinblick auf den Lizenzgeber, von dem Sie die Software erworben haben.</w:t>
      </w:r>
      <w:r w:rsidR="00DF2DD4" w:rsidRPr="00224300">
        <w:rPr>
          <w:sz w:val="20"/>
          <w:szCs w:val="20"/>
          <w:lang w:val="de-DE"/>
        </w:rPr>
        <w:t xml:space="preserve"> </w:t>
      </w:r>
      <w:r w:rsidR="00DF2DD4" w:rsidRPr="00224300">
        <w:rPr>
          <w:b w:val="0"/>
          <w:sz w:val="20"/>
          <w:szCs w:val="20"/>
          <w:lang w:val="de-DE"/>
        </w:rPr>
        <w:t>Dieser Vertrag ändert nicht Ihre Rechte, die sich aus den Gesetzen Ihres Staates oder Landes ergeben, sofern die Gesetze Ihres Staates oder Landes dies nicht zulassen.</w:t>
      </w:r>
    </w:p>
    <w:p w:rsidR="00B26F26" w:rsidRPr="00224300" w:rsidRDefault="00B26F26" w:rsidP="00B26F26">
      <w:pPr>
        <w:pStyle w:val="Heading1"/>
        <w:rPr>
          <w:sz w:val="20"/>
          <w:szCs w:val="20"/>
          <w:lang w:val="de-DE"/>
        </w:rPr>
      </w:pPr>
      <w:r w:rsidRPr="00224300">
        <w:rPr>
          <w:sz w:val="20"/>
          <w:szCs w:val="20"/>
          <w:lang w:val="de-DE"/>
        </w:rPr>
        <w:t>KEINE FEHLERTOLERANZ. DIE SOFTWARE IST NICHT FEHLERTOLERANT.</w:t>
      </w:r>
      <w:r w:rsidR="00DF2DD4" w:rsidRPr="00224300">
        <w:rPr>
          <w:sz w:val="20"/>
          <w:szCs w:val="20"/>
          <w:lang w:val="de-DE"/>
        </w:rPr>
        <w:t xml:space="preserve">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B26F26" w:rsidRPr="00224300" w:rsidRDefault="00B26F26" w:rsidP="00224300">
      <w:pPr>
        <w:pStyle w:val="Heading1"/>
        <w:rPr>
          <w:sz w:val="20"/>
          <w:szCs w:val="20"/>
          <w:lang w:val="de-DE"/>
        </w:rPr>
      </w:pPr>
      <w:r w:rsidRPr="00224300">
        <w:rPr>
          <w:sz w:val="20"/>
          <w:szCs w:val="20"/>
          <w:lang w:val="de-DE"/>
        </w:rPr>
        <w:t>KEINE GEWÄHRLEISTUNGEN VON MICROSOFT.</w:t>
      </w:r>
      <w:r w:rsidR="00DF2DD4" w:rsidRPr="00224300">
        <w:rPr>
          <w:sz w:val="20"/>
          <w:szCs w:val="20"/>
          <w:lang w:val="de-DE"/>
        </w:rPr>
        <w:t xml:space="preserve"> SIE ERKENNEN AN, DASS, SOFERN SIE</w:t>
      </w:r>
      <w:r w:rsidR="003A4F8D" w:rsidRPr="00224300">
        <w:rPr>
          <w:sz w:val="20"/>
          <w:szCs w:val="20"/>
          <w:lang w:val="de-DE"/>
        </w:rPr>
        <w:t> </w:t>
      </w:r>
      <w:r w:rsidR="00DF2DD4" w:rsidRPr="00224300">
        <w:rPr>
          <w:sz w:val="20"/>
          <w:szCs w:val="20"/>
          <w:lang w:val="de-DE"/>
        </w:rPr>
        <w:t>GEWÄHRLEISTUNGEN IM HINBLICK AUF ENTWEDER (A) DIE SOFTWARE ODER (B)</w:t>
      </w:r>
      <w:r w:rsidR="00224300" w:rsidRPr="00224300">
        <w:rPr>
          <w:sz w:val="20"/>
          <w:szCs w:val="20"/>
          <w:lang w:val="de-DE"/>
        </w:rPr>
        <w:t> </w:t>
      </w:r>
      <w:r w:rsidR="00DF2DD4" w:rsidRPr="00224300">
        <w:rPr>
          <w:sz w:val="20"/>
          <w:szCs w:val="20"/>
          <w:lang w:val="de-DE"/>
        </w:rPr>
        <w:t>DIE SOFTWAREANWENDUNG ODER REIHE VON ANWENDUNGEN, MIT DER SIE DIE SOFTWARE ERWORBEN HABEN, ERHALTEN HABEN, DIESE GEWÄHRLEISTUNGEN AUSSCHLIESSLICH VON DEM LIZENZGEBER GEWÄHRT WERDEN UND WEDER VON MICROSOFT STAMMEN NOCH MICROSOFT BINDEN.</w:t>
      </w:r>
    </w:p>
    <w:p w:rsidR="00B26F26" w:rsidRPr="00224300" w:rsidRDefault="00B26F26" w:rsidP="00B26F26">
      <w:pPr>
        <w:pStyle w:val="Heading1"/>
        <w:rPr>
          <w:sz w:val="20"/>
          <w:szCs w:val="20"/>
          <w:lang w:val="de-DE"/>
        </w:rPr>
      </w:pPr>
      <w:r w:rsidRPr="00224300">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00DF2DD4" w:rsidRPr="00224300">
        <w:rPr>
          <w:sz w:val="20"/>
          <w:szCs w:val="20"/>
          <w:lang w:val="de-DE"/>
        </w:rPr>
        <w:t xml:space="preserve"> IN KEINEM FALL IST MICROSOFT HAFTBAR FÜR EINEN BETRAG, DER ZWEIHUNDERTFÜNFZIG US-DOLLAR (US-$ 250,00) ÜBERSTEIGT.</w:t>
      </w:r>
    </w:p>
    <w:p w:rsidR="00B26F26" w:rsidRPr="00224300" w:rsidRDefault="00583D1C" w:rsidP="00CD68FD">
      <w:pPr>
        <w:pStyle w:val="Heading1"/>
        <w:ind w:left="360" w:hanging="360"/>
        <w:rPr>
          <w:sz w:val="20"/>
          <w:szCs w:val="20"/>
          <w:lang w:val="de-DE"/>
        </w:rPr>
      </w:pPr>
      <w:r w:rsidRPr="00224300">
        <w:rPr>
          <w:sz w:val="20"/>
          <w:szCs w:val="20"/>
          <w:lang w:val="de-DE"/>
        </w:rPr>
        <w:t>NUR FÜR AUSTRALIEN.</w:t>
      </w:r>
      <w:r w:rsidR="00B26F26" w:rsidRPr="00224300">
        <w:rPr>
          <w:rFonts w:eastAsia="SimSun"/>
          <w:sz w:val="20"/>
          <w:szCs w:val="20"/>
          <w:lang w:val="de-DE"/>
        </w:rPr>
        <w:t xml:space="preserve"> </w:t>
      </w:r>
      <w:r w:rsidRPr="00224300">
        <w:rPr>
          <w:sz w:val="20"/>
          <w:szCs w:val="20"/>
          <w:lang w:val="de-DE"/>
        </w:rPr>
        <w:t>Bei den Verweisen auf die „Beschränkte Garantie“ handelt es sich</w:t>
      </w:r>
      <w:r w:rsidR="000E0F68" w:rsidRPr="00224300">
        <w:rPr>
          <w:sz w:val="20"/>
          <w:szCs w:val="20"/>
          <w:lang w:val="de-DE"/>
        </w:rPr>
        <w:t> </w:t>
      </w:r>
      <w:r w:rsidRPr="00224300">
        <w:rPr>
          <w:sz w:val="20"/>
          <w:szCs w:val="20"/>
          <w:lang w:val="de-DE"/>
        </w:rPr>
        <w:t>um Verweise auf die ausdrückliche Garantie von Microsoft.</w:t>
      </w:r>
      <w:r w:rsidR="00DF2DD4" w:rsidRPr="00224300">
        <w:rPr>
          <w:sz w:val="20"/>
          <w:szCs w:val="20"/>
          <w:lang w:val="de-DE"/>
        </w:rPr>
        <w:t xml:space="preserve"> </w:t>
      </w:r>
      <w:r w:rsidRPr="00224300">
        <w:rPr>
          <w:sz w:val="20"/>
          <w:szCs w:val="20"/>
          <w:lang w:val="de-DE"/>
        </w:rPr>
        <w:t>Diese Garantie wird zusätzlich zu anderen Rechten und Abhilfeansprüchen gewährt, die Ihnen nach dem Gesetz möglicherweise zustehen, einschließlich Ihrer Rechte und Abhilfeansprüche in</w:t>
      </w:r>
      <w:r w:rsidR="000E0F68" w:rsidRPr="00224300">
        <w:rPr>
          <w:sz w:val="20"/>
          <w:szCs w:val="20"/>
          <w:lang w:val="de-DE"/>
        </w:rPr>
        <w:t> </w:t>
      </w:r>
      <w:r w:rsidRPr="00224300">
        <w:rPr>
          <w:sz w:val="20"/>
          <w:szCs w:val="20"/>
          <w:lang w:val="de-DE"/>
        </w:rPr>
        <w:t>Übereinstimmung mit den gesetzlichen Garantien nach dem australischen Verbraucherrecht.</w:t>
      </w:r>
    </w:p>
    <w:p w:rsidR="00B26F26" w:rsidRPr="00224300" w:rsidRDefault="00583D1C" w:rsidP="00B26F26">
      <w:pPr>
        <w:pStyle w:val="Heading1"/>
        <w:widowControl w:val="0"/>
        <w:numPr>
          <w:ilvl w:val="0"/>
          <w:numId w:val="0"/>
        </w:numPr>
        <w:ind w:left="360"/>
        <w:rPr>
          <w:sz w:val="20"/>
          <w:szCs w:val="20"/>
          <w:lang w:val="de-DE"/>
        </w:rPr>
      </w:pPr>
      <w:r w:rsidRPr="00224300">
        <w:rPr>
          <w:sz w:val="20"/>
          <w:szCs w:val="20"/>
          <w:lang w:val="de-DE"/>
        </w:rPr>
        <w:t>Falls das australische Verbraucherrecht auf Ihren Kauf Anwendung findet, gilt Folgendes</w:t>
      </w:r>
      <w:r w:rsidR="000E0F68" w:rsidRPr="00224300">
        <w:rPr>
          <w:sz w:val="20"/>
          <w:szCs w:val="20"/>
          <w:lang w:val="de-DE"/>
        </w:rPr>
        <w:t> </w:t>
      </w:r>
      <w:r w:rsidRPr="00224300">
        <w:rPr>
          <w:sz w:val="20"/>
          <w:szCs w:val="20"/>
          <w:lang w:val="de-DE"/>
        </w:rPr>
        <w:t>für Sie:</w:t>
      </w:r>
      <w:r w:rsidR="00B26F26" w:rsidRPr="00224300">
        <w:rPr>
          <w:rFonts w:eastAsia="SimSun"/>
          <w:sz w:val="20"/>
          <w:szCs w:val="20"/>
          <w:lang w:val="de-DE"/>
        </w:rPr>
        <w:t xml:space="preserve"> </w:t>
      </w:r>
      <w:r w:rsidRPr="00224300">
        <w:rPr>
          <w:sz w:val="20"/>
          <w:szCs w:val="20"/>
          <w:lang w:val="de-DE"/>
        </w:rPr>
        <w:t>Unsere Waren verfügen über Garantien, die nach dem australischen Verbraucherrecht nicht ausgeschlossen werden können.</w:t>
      </w:r>
      <w:r w:rsidR="00B26F26" w:rsidRPr="00224300">
        <w:rPr>
          <w:rFonts w:eastAsia="SimSun"/>
          <w:sz w:val="20"/>
          <w:szCs w:val="20"/>
          <w:lang w:val="de-DE"/>
        </w:rPr>
        <w:t xml:space="preserve"> </w:t>
      </w:r>
      <w:r w:rsidRPr="00224300">
        <w:rPr>
          <w:sz w:val="20"/>
          <w:szCs w:val="20"/>
          <w:lang w:val="de-DE"/>
        </w:rPr>
        <w:t>Sie haben Anspruch auf Austausch oder Rückerstattung des Kaufpreises bei einem wesentlichen Mangel und auf Entschädigung für angemessen vorhersehbare Verluste oder Schäden.</w:t>
      </w:r>
      <w:r w:rsidR="00DF2DD4" w:rsidRPr="00224300">
        <w:rPr>
          <w:sz w:val="20"/>
          <w:szCs w:val="20"/>
          <w:lang w:val="de-DE"/>
        </w:rPr>
        <w:t xml:space="preserve"> </w:t>
      </w:r>
      <w:r w:rsidRPr="00224300">
        <w:rPr>
          <w:sz w:val="20"/>
          <w:szCs w:val="20"/>
          <w:lang w:val="de-DE"/>
        </w:rPr>
        <w:t>Sie sind außerdem berechtigt, eine Reparatur oder einen Austausch der Waren zu verlangen, falls die Waren nicht von angemessener Qualität sind und der Mangel keinen wesentlichen Mangel darstellt.</w:t>
      </w:r>
    </w:p>
    <w:sectPr w:rsidR="00B26F26" w:rsidRPr="00224300">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BA5" w:rsidRDefault="009A5BA5" w:rsidP="00631C83">
      <w:pPr>
        <w:spacing w:before="0" w:after="0"/>
      </w:pPr>
      <w:r>
        <w:separator/>
      </w:r>
    </w:p>
  </w:endnote>
  <w:endnote w:type="continuationSeparator" w:id="0">
    <w:p w:rsidR="009A5BA5" w:rsidRDefault="009A5BA5"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BE34BC" w:rsidTr="00E924A9">
      <w:tc>
        <w:tcPr>
          <w:tcW w:w="5328" w:type="dxa"/>
        </w:tcPr>
        <w:p w:rsidR="00B26F26" w:rsidRPr="00FF3C61" w:rsidRDefault="00B26F26" w:rsidP="00E924A9">
          <w:pPr>
            <w:pStyle w:val="Footer"/>
            <w:rPr>
              <w:rStyle w:val="LogoportDoNotTranslate"/>
              <w:rFonts w:ascii="Tahoma" w:hAnsi="Tahoma"/>
              <w:color w:val="auto"/>
            </w:rPr>
          </w:pPr>
          <w:r w:rsidRPr="00FF3C61">
            <w:rPr>
              <w:rStyle w:val="LogoportDoNotTranslate"/>
              <w:rFonts w:ascii="Tahoma" w:hAnsi="Tahoma"/>
              <w:color w:val="auto"/>
            </w:rPr>
            <w:t>ISV Royalty Agreement EULA (August 1, 2012)</w:t>
          </w:r>
        </w:p>
      </w:tc>
      <w:tc>
        <w:tcPr>
          <w:tcW w:w="4248" w:type="dxa"/>
        </w:tcPr>
        <w:p w:rsidR="00B26F26" w:rsidRPr="00FF3C61" w:rsidRDefault="00B26F26" w:rsidP="00E924A9">
          <w:pPr>
            <w:pStyle w:val="Footer"/>
            <w:jc w:val="right"/>
            <w:rPr>
              <w:rStyle w:val="LogoportDoNotTranslate"/>
              <w:rFonts w:ascii="Tahoma" w:hAnsi="Tahoma"/>
              <w:color w:val="auto"/>
            </w:rPr>
          </w:pPr>
          <w:r w:rsidRPr="00FF3C61">
            <w:rPr>
              <w:rStyle w:val="LogoportDoNotTranslate"/>
              <w:rFonts w:ascii="Tahoma" w:hAnsi="Tahoma"/>
              <w:color w:val="auto"/>
            </w:rPr>
            <w:t xml:space="preserve">Page </w:t>
          </w:r>
          <w:r w:rsidRPr="00FF3C61">
            <w:rPr>
              <w:rStyle w:val="LogoportDoNotTranslate"/>
              <w:rFonts w:ascii="Tahoma" w:hAnsi="Tahoma"/>
              <w:color w:val="auto"/>
            </w:rPr>
            <w:fldChar w:fldCharType="begin"/>
          </w:r>
          <w:r w:rsidRPr="00FF3C61">
            <w:rPr>
              <w:rStyle w:val="LogoportDoNotTranslate"/>
              <w:rFonts w:ascii="Tahoma" w:hAnsi="Tahoma"/>
              <w:color w:val="auto"/>
            </w:rPr>
            <w:instrText xml:space="preserve"> PAGE </w:instrText>
          </w:r>
          <w:r w:rsidRPr="00FF3C61">
            <w:rPr>
              <w:rStyle w:val="LogoportDoNotTranslate"/>
              <w:rFonts w:ascii="Tahoma" w:hAnsi="Tahoma"/>
              <w:color w:val="auto"/>
            </w:rPr>
            <w:fldChar w:fldCharType="separate"/>
          </w:r>
          <w:r w:rsidR="00735A04">
            <w:rPr>
              <w:rStyle w:val="LogoportDoNotTranslate"/>
              <w:rFonts w:ascii="Tahoma" w:hAnsi="Tahoma"/>
              <w:color w:val="auto"/>
            </w:rPr>
            <w:t>1</w:t>
          </w:r>
          <w:r w:rsidRPr="00FF3C61">
            <w:rPr>
              <w:rStyle w:val="LogoportDoNotTranslate"/>
              <w:rFonts w:ascii="Tahoma" w:hAnsi="Tahoma"/>
              <w:color w:val="auto"/>
            </w:rPr>
            <w:fldChar w:fldCharType="end"/>
          </w:r>
          <w:r w:rsidRPr="00FF3C61">
            <w:rPr>
              <w:rStyle w:val="LogoportDoNotTranslate"/>
              <w:rFonts w:ascii="Tahoma" w:hAnsi="Tahoma"/>
              <w:color w:val="auto"/>
            </w:rPr>
            <w:t xml:space="preserve"> of </w:t>
          </w:r>
          <w:r w:rsidRPr="00FF3C61">
            <w:rPr>
              <w:rStyle w:val="LogoportDoNotTranslate"/>
              <w:rFonts w:ascii="Tahoma" w:hAnsi="Tahoma"/>
              <w:color w:val="auto"/>
            </w:rPr>
            <w:fldChar w:fldCharType="begin"/>
          </w:r>
          <w:r w:rsidRPr="00FF3C61">
            <w:rPr>
              <w:rStyle w:val="LogoportDoNotTranslate"/>
              <w:rFonts w:ascii="Tahoma" w:hAnsi="Tahoma"/>
              <w:color w:val="auto"/>
            </w:rPr>
            <w:instrText xml:space="preserve"> NUMPAGES </w:instrText>
          </w:r>
          <w:r w:rsidRPr="00FF3C61">
            <w:rPr>
              <w:rStyle w:val="LogoportDoNotTranslate"/>
              <w:rFonts w:ascii="Tahoma" w:hAnsi="Tahoma"/>
              <w:color w:val="auto"/>
            </w:rPr>
            <w:fldChar w:fldCharType="separate"/>
          </w:r>
          <w:r w:rsidR="00735A04">
            <w:rPr>
              <w:rStyle w:val="LogoportDoNotTranslate"/>
              <w:rFonts w:ascii="Tahoma" w:hAnsi="Tahoma"/>
              <w:color w:val="auto"/>
            </w:rPr>
            <w:t>3</w:t>
          </w:r>
          <w:r w:rsidRPr="00FF3C61">
            <w:rPr>
              <w:rStyle w:val="LogoportDoNotTranslate"/>
              <w:rFonts w:ascii="Tahoma" w:hAnsi="Tahoma"/>
              <w:color w:val="auto"/>
            </w:rPr>
            <w:fldChar w:fldCharType="end"/>
          </w:r>
        </w:p>
      </w:tc>
    </w:tr>
  </w:tbl>
  <w:p w:rsidR="00631C83" w:rsidRPr="00BE34BC" w:rsidRDefault="00631C83" w:rsidP="00B26F26">
    <w:pPr>
      <w:pStyle w:val="Footer"/>
      <w:rPr>
        <w:rStyle w:val="LogoportDoNotTranslate"/>
        <w:rFonts w:cs="Courier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BA5" w:rsidRDefault="009A5BA5" w:rsidP="00631C83">
      <w:pPr>
        <w:spacing w:before="0" w:after="0"/>
      </w:pPr>
      <w:r>
        <w:separator/>
      </w:r>
    </w:p>
  </w:footnote>
  <w:footnote w:type="continuationSeparator" w:id="0">
    <w:p w:rsidR="009A5BA5" w:rsidRDefault="009A5BA5" w:rsidP="00631C83">
      <w:pPr>
        <w:spacing w:before="0" w:after="0"/>
      </w:pPr>
      <w:r>
        <w:continuationSeparator/>
      </w:r>
    </w:p>
  </w:footnote>
  <w:footnote w:id="1">
    <w:p w:rsidR="00510E8A" w:rsidRDefault="00107AD0" w:rsidP="00107AD0">
      <w:pPr>
        <w:pStyle w:val="Footnote"/>
      </w:pPr>
      <w:r w:rsidRPr="00C27EAC">
        <w:rPr>
          <w:rFonts w:cs="Times New Roman"/>
          <w:vertAlign w:val="superscript"/>
        </w:rPr>
        <w:footnoteRef/>
      </w:r>
      <w:r w:rsidR="00224300">
        <w:rPr>
          <w:vertAlign w:val="superscript"/>
        </w:rPr>
        <w:t xml:space="preserve"> </w:t>
      </w:r>
      <w:r w:rsidRPr="00107AD0">
        <w:t>LIZENZGEBER:</w:t>
      </w:r>
      <w:r w:rsidR="00224300">
        <w:t xml:space="preserve"> </w:t>
      </w:r>
      <w:r w:rsidRPr="00107AD0">
        <w:t>Geben Sie die Gesamtanzahl von Lizenzen der Software an, für die der Endbenutzer über eine Lizenz</w:t>
      </w:r>
      <w:r>
        <w:t xml:space="preserve">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07F24E70"/>
    <w:lvl w:ilvl="0" w:tplc="A1A4A50A">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revisionView w:markup="0"/>
  <w:doNotTrackMoves/>
  <w:documentProtection w:edit="forms" w:enforcement="1" w:cryptProviderType="rsaFull" w:cryptAlgorithmClass="hash" w:cryptAlgorithmType="typeAny" w:cryptAlgorithmSid="4" w:cryptSpinCount="100000" w:hash="MirUPl+TLU1wLAZmKhfe8cR6KYU=" w:salt="JwWmsNIiUKU91sFlm2LFS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F44"/>
    <w:rsid w:val="000052DF"/>
    <w:rsid w:val="000076DC"/>
    <w:rsid w:val="00023E0C"/>
    <w:rsid w:val="00042906"/>
    <w:rsid w:val="00045905"/>
    <w:rsid w:val="00061E89"/>
    <w:rsid w:val="00086C54"/>
    <w:rsid w:val="000D57A3"/>
    <w:rsid w:val="000D704B"/>
    <w:rsid w:val="000E06B6"/>
    <w:rsid w:val="000E0F68"/>
    <w:rsid w:val="000E2C40"/>
    <w:rsid w:val="000F6EF1"/>
    <w:rsid w:val="00102CA5"/>
    <w:rsid w:val="00103021"/>
    <w:rsid w:val="00104D31"/>
    <w:rsid w:val="00105F21"/>
    <w:rsid w:val="00106D77"/>
    <w:rsid w:val="00107AD0"/>
    <w:rsid w:val="001124AE"/>
    <w:rsid w:val="001142D7"/>
    <w:rsid w:val="001155BC"/>
    <w:rsid w:val="0012421A"/>
    <w:rsid w:val="00126529"/>
    <w:rsid w:val="00151392"/>
    <w:rsid w:val="00161834"/>
    <w:rsid w:val="001C02A1"/>
    <w:rsid w:val="001C13BA"/>
    <w:rsid w:val="001D1F68"/>
    <w:rsid w:val="001F59CE"/>
    <w:rsid w:val="002017BB"/>
    <w:rsid w:val="0021272C"/>
    <w:rsid w:val="00213F31"/>
    <w:rsid w:val="0022127D"/>
    <w:rsid w:val="00224300"/>
    <w:rsid w:val="00231607"/>
    <w:rsid w:val="00233ABE"/>
    <w:rsid w:val="00233AF8"/>
    <w:rsid w:val="00245370"/>
    <w:rsid w:val="00250922"/>
    <w:rsid w:val="00250FC4"/>
    <w:rsid w:val="00280A48"/>
    <w:rsid w:val="0028600D"/>
    <w:rsid w:val="002917D4"/>
    <w:rsid w:val="002924F3"/>
    <w:rsid w:val="00294947"/>
    <w:rsid w:val="002A3EB1"/>
    <w:rsid w:val="002A48D4"/>
    <w:rsid w:val="002A494A"/>
    <w:rsid w:val="002B417E"/>
    <w:rsid w:val="002D0B64"/>
    <w:rsid w:val="002D7257"/>
    <w:rsid w:val="002E5A80"/>
    <w:rsid w:val="00311365"/>
    <w:rsid w:val="00311700"/>
    <w:rsid w:val="0032258A"/>
    <w:rsid w:val="00327DA8"/>
    <w:rsid w:val="00333102"/>
    <w:rsid w:val="00334264"/>
    <w:rsid w:val="00364888"/>
    <w:rsid w:val="00365640"/>
    <w:rsid w:val="0037020F"/>
    <w:rsid w:val="00380492"/>
    <w:rsid w:val="003854C2"/>
    <w:rsid w:val="00390B57"/>
    <w:rsid w:val="003A3C88"/>
    <w:rsid w:val="003A4F8D"/>
    <w:rsid w:val="003A7AF2"/>
    <w:rsid w:val="003B6BD4"/>
    <w:rsid w:val="003E5128"/>
    <w:rsid w:val="003F416E"/>
    <w:rsid w:val="003F7C98"/>
    <w:rsid w:val="00405EDF"/>
    <w:rsid w:val="004157F7"/>
    <w:rsid w:val="00431A4C"/>
    <w:rsid w:val="00431D2B"/>
    <w:rsid w:val="00450BBB"/>
    <w:rsid w:val="004519C6"/>
    <w:rsid w:val="00454B19"/>
    <w:rsid w:val="0046185D"/>
    <w:rsid w:val="00461FE2"/>
    <w:rsid w:val="004643A2"/>
    <w:rsid w:val="0047019F"/>
    <w:rsid w:val="00483C90"/>
    <w:rsid w:val="004A2CF2"/>
    <w:rsid w:val="004A6FF6"/>
    <w:rsid w:val="004C7BCE"/>
    <w:rsid w:val="004E4344"/>
    <w:rsid w:val="004E5FE8"/>
    <w:rsid w:val="004F24FC"/>
    <w:rsid w:val="004F7702"/>
    <w:rsid w:val="00503395"/>
    <w:rsid w:val="00510E8A"/>
    <w:rsid w:val="005317DA"/>
    <w:rsid w:val="005327F9"/>
    <w:rsid w:val="00536D21"/>
    <w:rsid w:val="00537858"/>
    <w:rsid w:val="005432D2"/>
    <w:rsid w:val="005470F1"/>
    <w:rsid w:val="005604D9"/>
    <w:rsid w:val="005629E1"/>
    <w:rsid w:val="005641C0"/>
    <w:rsid w:val="00565E09"/>
    <w:rsid w:val="00566254"/>
    <w:rsid w:val="00566B08"/>
    <w:rsid w:val="00571048"/>
    <w:rsid w:val="00583D1C"/>
    <w:rsid w:val="0058582B"/>
    <w:rsid w:val="005923E8"/>
    <w:rsid w:val="00593400"/>
    <w:rsid w:val="005A552E"/>
    <w:rsid w:val="005B013E"/>
    <w:rsid w:val="005C34E5"/>
    <w:rsid w:val="005C7CAA"/>
    <w:rsid w:val="005D1295"/>
    <w:rsid w:val="005D4E66"/>
    <w:rsid w:val="005D6548"/>
    <w:rsid w:val="005E75D2"/>
    <w:rsid w:val="005F22E5"/>
    <w:rsid w:val="005F439E"/>
    <w:rsid w:val="00603B7F"/>
    <w:rsid w:val="006177D7"/>
    <w:rsid w:val="00631C83"/>
    <w:rsid w:val="0065234C"/>
    <w:rsid w:val="006810D2"/>
    <w:rsid w:val="00693280"/>
    <w:rsid w:val="006C79EA"/>
    <w:rsid w:val="006E39E8"/>
    <w:rsid w:val="006F21A8"/>
    <w:rsid w:val="0071113E"/>
    <w:rsid w:val="00712AED"/>
    <w:rsid w:val="0071404E"/>
    <w:rsid w:val="007269C5"/>
    <w:rsid w:val="00733E4D"/>
    <w:rsid w:val="00735A04"/>
    <w:rsid w:val="00737C7A"/>
    <w:rsid w:val="0076630C"/>
    <w:rsid w:val="00772CE6"/>
    <w:rsid w:val="0078376B"/>
    <w:rsid w:val="00784BE0"/>
    <w:rsid w:val="007940F3"/>
    <w:rsid w:val="007948D4"/>
    <w:rsid w:val="00796D5C"/>
    <w:rsid w:val="007973D8"/>
    <w:rsid w:val="007A70A2"/>
    <w:rsid w:val="007B61B3"/>
    <w:rsid w:val="007C4779"/>
    <w:rsid w:val="00832E87"/>
    <w:rsid w:val="00862B9B"/>
    <w:rsid w:val="00863D1F"/>
    <w:rsid w:val="00866993"/>
    <w:rsid w:val="00881FCB"/>
    <w:rsid w:val="00894F07"/>
    <w:rsid w:val="008A7CEE"/>
    <w:rsid w:val="008B0228"/>
    <w:rsid w:val="008B2EF5"/>
    <w:rsid w:val="008B4305"/>
    <w:rsid w:val="008D5A27"/>
    <w:rsid w:val="008F2B69"/>
    <w:rsid w:val="0090016B"/>
    <w:rsid w:val="009043A7"/>
    <w:rsid w:val="0091364C"/>
    <w:rsid w:val="0092325F"/>
    <w:rsid w:val="00923FFA"/>
    <w:rsid w:val="00930FB9"/>
    <w:rsid w:val="00944996"/>
    <w:rsid w:val="00952D17"/>
    <w:rsid w:val="00972B8A"/>
    <w:rsid w:val="0097695A"/>
    <w:rsid w:val="009911DF"/>
    <w:rsid w:val="009922C5"/>
    <w:rsid w:val="009974CF"/>
    <w:rsid w:val="009A29EC"/>
    <w:rsid w:val="009A5BA5"/>
    <w:rsid w:val="009A64E4"/>
    <w:rsid w:val="009C1301"/>
    <w:rsid w:val="009C45CA"/>
    <w:rsid w:val="009F034C"/>
    <w:rsid w:val="009F2B74"/>
    <w:rsid w:val="00A054BE"/>
    <w:rsid w:val="00A41E97"/>
    <w:rsid w:val="00A432CA"/>
    <w:rsid w:val="00A512CB"/>
    <w:rsid w:val="00A74FC8"/>
    <w:rsid w:val="00A750E4"/>
    <w:rsid w:val="00AA6DD0"/>
    <w:rsid w:val="00AB59E8"/>
    <w:rsid w:val="00AC7112"/>
    <w:rsid w:val="00AF445C"/>
    <w:rsid w:val="00AF4C1B"/>
    <w:rsid w:val="00AF6CEF"/>
    <w:rsid w:val="00B207E5"/>
    <w:rsid w:val="00B26F26"/>
    <w:rsid w:val="00B2733C"/>
    <w:rsid w:val="00B47220"/>
    <w:rsid w:val="00B53E93"/>
    <w:rsid w:val="00B8535B"/>
    <w:rsid w:val="00B873BB"/>
    <w:rsid w:val="00BA0368"/>
    <w:rsid w:val="00BA1D2F"/>
    <w:rsid w:val="00BA3978"/>
    <w:rsid w:val="00BB5C88"/>
    <w:rsid w:val="00BB7C79"/>
    <w:rsid w:val="00BC1AA2"/>
    <w:rsid w:val="00BC1C89"/>
    <w:rsid w:val="00BC4184"/>
    <w:rsid w:val="00BE09F3"/>
    <w:rsid w:val="00BE1E3B"/>
    <w:rsid w:val="00BE34BC"/>
    <w:rsid w:val="00BE3E9D"/>
    <w:rsid w:val="00C02E3F"/>
    <w:rsid w:val="00C1376D"/>
    <w:rsid w:val="00C2022F"/>
    <w:rsid w:val="00C27EAC"/>
    <w:rsid w:val="00C50B88"/>
    <w:rsid w:val="00C54793"/>
    <w:rsid w:val="00C77D71"/>
    <w:rsid w:val="00C81604"/>
    <w:rsid w:val="00C8775E"/>
    <w:rsid w:val="00CA4951"/>
    <w:rsid w:val="00CB23C2"/>
    <w:rsid w:val="00CB5C5E"/>
    <w:rsid w:val="00CC13A2"/>
    <w:rsid w:val="00CC317B"/>
    <w:rsid w:val="00CD68FD"/>
    <w:rsid w:val="00CF3FB3"/>
    <w:rsid w:val="00D02FEB"/>
    <w:rsid w:val="00D066CF"/>
    <w:rsid w:val="00D140E5"/>
    <w:rsid w:val="00D41E84"/>
    <w:rsid w:val="00D8529C"/>
    <w:rsid w:val="00D9068A"/>
    <w:rsid w:val="00D96E58"/>
    <w:rsid w:val="00DB40BA"/>
    <w:rsid w:val="00DB75E3"/>
    <w:rsid w:val="00DD7AC4"/>
    <w:rsid w:val="00DE729B"/>
    <w:rsid w:val="00DF2DD4"/>
    <w:rsid w:val="00E12FF9"/>
    <w:rsid w:val="00E635B4"/>
    <w:rsid w:val="00E639AA"/>
    <w:rsid w:val="00E8341F"/>
    <w:rsid w:val="00E86F7F"/>
    <w:rsid w:val="00E90D27"/>
    <w:rsid w:val="00E924A9"/>
    <w:rsid w:val="00E933CD"/>
    <w:rsid w:val="00EA0C67"/>
    <w:rsid w:val="00EB0155"/>
    <w:rsid w:val="00EB0ADD"/>
    <w:rsid w:val="00EB12D4"/>
    <w:rsid w:val="00EC7BE1"/>
    <w:rsid w:val="00ED49E2"/>
    <w:rsid w:val="00EE2D10"/>
    <w:rsid w:val="00EE728D"/>
    <w:rsid w:val="00F02617"/>
    <w:rsid w:val="00F0354F"/>
    <w:rsid w:val="00F116DD"/>
    <w:rsid w:val="00F11D34"/>
    <w:rsid w:val="00F272BA"/>
    <w:rsid w:val="00F3344D"/>
    <w:rsid w:val="00F3419D"/>
    <w:rsid w:val="00F42FDE"/>
    <w:rsid w:val="00F44559"/>
    <w:rsid w:val="00F4484A"/>
    <w:rsid w:val="00F4679F"/>
    <w:rsid w:val="00F919B5"/>
    <w:rsid w:val="00F94C3D"/>
    <w:rsid w:val="00F94F4C"/>
    <w:rsid w:val="00FA2598"/>
    <w:rsid w:val="00FA6DAC"/>
    <w:rsid w:val="00FB18EF"/>
    <w:rsid w:val="00FB74E0"/>
    <w:rsid w:val="00FC2D68"/>
    <w:rsid w:val="00FD3B23"/>
    <w:rsid w:val="00FD71BE"/>
    <w:rsid w:val="00FE2A43"/>
    <w:rsid w:val="00FF3C61"/>
    <w:rsid w:val="00FF46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BE34BC"/>
    <w:rPr>
      <w:rFonts w:cs="Times New Roman"/>
    </w:rPr>
  </w:style>
  <w:style w:type="character" w:customStyle="1" w:styleId="Black">
    <w:name w:val="Black"/>
    <w:uiPriority w:val="99"/>
    <w:rsid w:val="00BE34BC"/>
    <w:rPr>
      <w:rFonts w:cs="Times New Roman"/>
      <w:color w:val="000000"/>
    </w:rPr>
  </w:style>
  <w:style w:type="character" w:customStyle="1" w:styleId="Blue">
    <w:name w:val="Blue"/>
    <w:uiPriority w:val="99"/>
    <w:rsid w:val="00BE34BC"/>
    <w:rPr>
      <w:rFonts w:cs="Times New Roman"/>
      <w:color w:val="0000FF"/>
    </w:rPr>
  </w:style>
  <w:style w:type="character" w:customStyle="1" w:styleId="Cyan">
    <w:name w:val="Cyan"/>
    <w:uiPriority w:val="99"/>
    <w:rsid w:val="00BE34BC"/>
    <w:rPr>
      <w:rFonts w:cs="Times New Roman"/>
      <w:color w:val="00FFFF"/>
    </w:rPr>
  </w:style>
  <w:style w:type="character" w:customStyle="1" w:styleId="DkBlue">
    <w:name w:val="DkBlue"/>
    <w:uiPriority w:val="99"/>
    <w:rsid w:val="00BE34BC"/>
    <w:rPr>
      <w:rFonts w:cs="Times New Roman"/>
      <w:color w:val="000080"/>
    </w:rPr>
  </w:style>
  <w:style w:type="character" w:customStyle="1" w:styleId="DkCyan">
    <w:name w:val="DkCyan"/>
    <w:uiPriority w:val="99"/>
    <w:rsid w:val="00BE34BC"/>
    <w:rPr>
      <w:rFonts w:cs="Times New Roman"/>
      <w:color w:val="008080"/>
    </w:rPr>
  </w:style>
  <w:style w:type="character" w:customStyle="1" w:styleId="DkGray">
    <w:name w:val="DkGray"/>
    <w:uiPriority w:val="99"/>
    <w:rsid w:val="00BE34BC"/>
    <w:rPr>
      <w:rFonts w:cs="Times New Roman"/>
      <w:color w:val="808080"/>
    </w:rPr>
  </w:style>
  <w:style w:type="character" w:customStyle="1" w:styleId="DkGreen">
    <w:name w:val="DkGreen"/>
    <w:uiPriority w:val="99"/>
    <w:rsid w:val="00BE34BC"/>
    <w:rPr>
      <w:rFonts w:cs="Times New Roman"/>
      <w:color w:val="008000"/>
    </w:rPr>
  </w:style>
  <w:style w:type="character" w:customStyle="1" w:styleId="DkMagenta">
    <w:name w:val="DkMagenta"/>
    <w:uiPriority w:val="99"/>
    <w:rsid w:val="00BE34BC"/>
    <w:rPr>
      <w:rFonts w:cs="Times New Roman"/>
      <w:color w:val="800080"/>
    </w:rPr>
  </w:style>
  <w:style w:type="character" w:customStyle="1" w:styleId="DkRed">
    <w:name w:val="DkRed"/>
    <w:uiPriority w:val="99"/>
    <w:rsid w:val="00BE34BC"/>
    <w:rPr>
      <w:rFonts w:cs="Times New Roman"/>
      <w:color w:val="800000"/>
    </w:rPr>
  </w:style>
  <w:style w:type="character" w:customStyle="1" w:styleId="DkYellow">
    <w:name w:val="DkYellow"/>
    <w:uiPriority w:val="99"/>
    <w:rsid w:val="00BE34BC"/>
    <w:rPr>
      <w:rFonts w:cs="Times New Roman"/>
      <w:color w:val="808000"/>
    </w:rPr>
  </w:style>
  <w:style w:type="character" w:customStyle="1" w:styleId="Green">
    <w:name w:val="Green"/>
    <w:uiPriority w:val="99"/>
    <w:rsid w:val="00BE34BC"/>
    <w:rPr>
      <w:rFonts w:cs="Times New Roman"/>
      <w:color w:val="00FF00"/>
    </w:rPr>
  </w:style>
  <w:style w:type="character" w:customStyle="1" w:styleId="LBTjump">
    <w:name w:val="LBTjump"/>
    <w:uiPriority w:val="99"/>
    <w:rsid w:val="00BE34BC"/>
    <w:rPr>
      <w:rFonts w:cs="Times New Roman"/>
      <w:color w:val="008000"/>
      <w:u w:val="double"/>
    </w:rPr>
  </w:style>
  <w:style w:type="character" w:customStyle="1" w:styleId="LBTpopup">
    <w:name w:val="LBTpopup"/>
    <w:uiPriority w:val="99"/>
    <w:rsid w:val="00BE34BC"/>
    <w:rPr>
      <w:rFonts w:cs="Times New Roman"/>
      <w:color w:val="008000"/>
      <w:u w:val="dotted"/>
    </w:rPr>
  </w:style>
  <w:style w:type="character" w:customStyle="1" w:styleId="LockField">
    <w:name w:val="LockField"/>
    <w:uiPriority w:val="99"/>
    <w:rsid w:val="00BE34BC"/>
    <w:rPr>
      <w:rFonts w:cs="Times New Roman"/>
    </w:rPr>
  </w:style>
  <w:style w:type="character" w:customStyle="1" w:styleId="LockTooLong">
    <w:name w:val="LockTooLong"/>
    <w:uiPriority w:val="99"/>
    <w:rsid w:val="00BE34BC"/>
    <w:rPr>
      <w:rFonts w:cs="Times New Roman"/>
      <w:color w:val="FF0000"/>
    </w:rPr>
  </w:style>
  <w:style w:type="character" w:customStyle="1" w:styleId="LogoportDoNotTranslate">
    <w:name w:val="LogoportDoNotTranslate"/>
    <w:uiPriority w:val="99"/>
    <w:rsid w:val="00BE34BC"/>
    <w:rPr>
      <w:rFonts w:ascii="Courier New" w:hAnsi="Courier New"/>
      <w:noProof/>
      <w:color w:val="808080"/>
    </w:rPr>
  </w:style>
  <w:style w:type="character" w:customStyle="1" w:styleId="LogoportMarkup">
    <w:name w:val="LogoportMarkup"/>
    <w:uiPriority w:val="99"/>
    <w:rsid w:val="00BE34BC"/>
    <w:rPr>
      <w:rFonts w:ascii="Courier New" w:hAnsi="Courier New"/>
      <w:noProof/>
      <w:color w:val="FF0000"/>
    </w:rPr>
  </w:style>
  <w:style w:type="character" w:customStyle="1" w:styleId="LtGray">
    <w:name w:val="LtGray"/>
    <w:uiPriority w:val="99"/>
    <w:rsid w:val="00BE34BC"/>
    <w:rPr>
      <w:rFonts w:cs="Times New Roman"/>
      <w:color w:val="C0C0C0"/>
    </w:rPr>
  </w:style>
  <w:style w:type="character" w:customStyle="1" w:styleId="Magenta">
    <w:name w:val="Magenta"/>
    <w:uiPriority w:val="99"/>
    <w:rsid w:val="00BE34BC"/>
    <w:rPr>
      <w:rFonts w:cs="Times New Roman"/>
      <w:color w:val="FF00FF"/>
    </w:rPr>
  </w:style>
  <w:style w:type="character" w:customStyle="1" w:styleId="NotTranslatable">
    <w:name w:val="NotTranslatable"/>
    <w:uiPriority w:val="99"/>
    <w:rsid w:val="00BE34BC"/>
    <w:rPr>
      <w:rFonts w:cs="Times New Roman"/>
      <w:vanish/>
      <w:color w:val="C0C0C0"/>
    </w:rPr>
  </w:style>
  <w:style w:type="character" w:customStyle="1" w:styleId="Red">
    <w:name w:val="Red"/>
    <w:uiPriority w:val="99"/>
    <w:rsid w:val="00BE34BC"/>
    <w:rPr>
      <w:rFonts w:cs="Times New Roman"/>
      <w:color w:val="FF0000"/>
    </w:rPr>
  </w:style>
  <w:style w:type="character" w:customStyle="1" w:styleId="tw4Trad">
    <w:name w:val="tw4Trad"/>
    <w:uiPriority w:val="99"/>
    <w:rsid w:val="00BE34BC"/>
    <w:rPr>
      <w:rFonts w:ascii="Courier" w:hAnsi="Courier" w:cs="Times New Roman"/>
      <w:b/>
      <w:i/>
      <w:color w:val="008000"/>
    </w:rPr>
  </w:style>
  <w:style w:type="character" w:customStyle="1" w:styleId="tw4winNone">
    <w:name w:val="tw4winNone"/>
    <w:uiPriority w:val="99"/>
    <w:rsid w:val="00BE34BC"/>
    <w:rPr>
      <w:rFonts w:cs="Times New Roman"/>
    </w:rPr>
  </w:style>
  <w:style w:type="character" w:customStyle="1" w:styleId="Yellow">
    <w:name w:val="Yellow"/>
    <w:uiPriority w:val="99"/>
    <w:rsid w:val="00BE34BC"/>
    <w:rPr>
      <w:rFonts w:cs="Times New Roman"/>
      <w:color w:val="FFFF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621794">
      <w:marLeft w:val="0"/>
      <w:marRight w:val="0"/>
      <w:marTop w:val="0"/>
      <w:marBottom w:val="0"/>
      <w:divBdr>
        <w:top w:val="none" w:sz="0" w:space="0" w:color="auto"/>
        <w:left w:val="none" w:sz="0" w:space="0" w:color="auto"/>
        <w:bottom w:val="none" w:sz="0" w:space="0" w:color="auto"/>
        <w:right w:val="none" w:sz="0" w:space="0" w:color="auto"/>
      </w:divBdr>
    </w:div>
    <w:div w:id="552621795">
      <w:marLeft w:val="0"/>
      <w:marRight w:val="0"/>
      <w:marTop w:val="0"/>
      <w:marBottom w:val="0"/>
      <w:divBdr>
        <w:top w:val="none" w:sz="0" w:space="0" w:color="auto"/>
        <w:left w:val="none" w:sz="0" w:space="0" w:color="auto"/>
        <w:bottom w:val="none" w:sz="0" w:space="0" w:color="auto"/>
        <w:right w:val="none" w:sz="0" w:space="0" w:color="auto"/>
      </w:divBdr>
    </w:div>
    <w:div w:id="552621797">
      <w:marLeft w:val="0"/>
      <w:marRight w:val="0"/>
      <w:marTop w:val="0"/>
      <w:marBottom w:val="0"/>
      <w:divBdr>
        <w:top w:val="none" w:sz="0" w:space="0" w:color="auto"/>
        <w:left w:val="none" w:sz="0" w:space="0" w:color="auto"/>
        <w:bottom w:val="none" w:sz="0" w:space="0" w:color="auto"/>
        <w:right w:val="none" w:sz="0" w:space="0" w:color="auto"/>
      </w:divBdr>
      <w:divsChild>
        <w:div w:id="552621792">
          <w:marLeft w:val="0"/>
          <w:marRight w:val="0"/>
          <w:marTop w:val="0"/>
          <w:marBottom w:val="0"/>
          <w:divBdr>
            <w:top w:val="none" w:sz="0" w:space="0" w:color="auto"/>
            <w:left w:val="none" w:sz="0" w:space="0" w:color="auto"/>
            <w:bottom w:val="none" w:sz="0" w:space="0" w:color="auto"/>
            <w:right w:val="none" w:sz="0" w:space="0" w:color="auto"/>
          </w:divBdr>
          <w:divsChild>
            <w:div w:id="552621793">
              <w:marLeft w:val="0"/>
              <w:marRight w:val="0"/>
              <w:marTop w:val="0"/>
              <w:marBottom w:val="0"/>
              <w:divBdr>
                <w:top w:val="none" w:sz="0" w:space="0" w:color="auto"/>
                <w:left w:val="none" w:sz="0" w:space="0" w:color="auto"/>
                <w:bottom w:val="none" w:sz="0" w:space="0" w:color="auto"/>
                <w:right w:val="none" w:sz="0" w:space="0" w:color="auto"/>
              </w:divBdr>
              <w:divsChild>
                <w:div w:id="55262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621798">
      <w:marLeft w:val="0"/>
      <w:marRight w:val="0"/>
      <w:marTop w:val="0"/>
      <w:marBottom w:val="0"/>
      <w:divBdr>
        <w:top w:val="none" w:sz="0" w:space="0" w:color="auto"/>
        <w:left w:val="none" w:sz="0" w:space="0" w:color="auto"/>
        <w:bottom w:val="none" w:sz="0" w:space="0" w:color="auto"/>
        <w:right w:val="none" w:sz="0" w:space="0" w:color="auto"/>
      </w:divBdr>
    </w:div>
    <w:div w:id="552621799">
      <w:marLeft w:val="0"/>
      <w:marRight w:val="0"/>
      <w:marTop w:val="0"/>
      <w:marBottom w:val="0"/>
      <w:divBdr>
        <w:top w:val="none" w:sz="0" w:space="0" w:color="auto"/>
        <w:left w:val="none" w:sz="0" w:space="0" w:color="auto"/>
        <w:bottom w:val="none" w:sz="0" w:space="0" w:color="auto"/>
        <w:right w:val="none" w:sz="0" w:space="0" w:color="auto"/>
      </w:divBdr>
    </w:div>
    <w:div w:id="552621800">
      <w:marLeft w:val="0"/>
      <w:marRight w:val="0"/>
      <w:marTop w:val="0"/>
      <w:marBottom w:val="0"/>
      <w:divBdr>
        <w:top w:val="none" w:sz="0" w:space="0" w:color="auto"/>
        <w:left w:val="none" w:sz="0" w:space="0" w:color="auto"/>
        <w:bottom w:val="none" w:sz="0" w:space="0" w:color="auto"/>
        <w:right w:val="none" w:sz="0" w:space="0" w:color="auto"/>
      </w:divBdr>
    </w:div>
    <w:div w:id="55262180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2411</Words>
  <Characters>13746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2012-07-19T14:44:00Z</dcterms:created>
  <dcterms:modified xsi:type="dcterms:W3CDTF">2013-01-16T19:08:00Z</dcterms:modified>
</cp:coreProperties>
</file>